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585F0385" w:rsidR="00D309CC" w:rsidRDefault="00D309CC" w:rsidP="00D46431">
      <w:pPr>
        <w:pStyle w:val="CH"/>
      </w:pPr>
      <w:bookmarkStart w:id="0" w:name="historyclause"/>
      <w:r w:rsidRPr="00EB22F4">
        <w:t>3GPP RAN</w:t>
      </w:r>
      <w:r w:rsidR="00CF20E3" w:rsidRPr="00EB22F4">
        <w:t xml:space="preserve"> </w:t>
      </w:r>
      <w:r w:rsidR="00A255D6">
        <w:t>TSG</w:t>
      </w:r>
      <w:r w:rsidRPr="00EB22F4">
        <w:t xml:space="preserve"> Meeting #</w:t>
      </w:r>
      <w:r w:rsidR="003613F7">
        <w:t>10</w:t>
      </w:r>
      <w:r w:rsidR="00454199">
        <w:t>1</w:t>
      </w:r>
      <w:r>
        <w:tab/>
      </w:r>
      <w:r w:rsidR="00D46431">
        <w:tab/>
      </w:r>
      <w:r w:rsidR="003F6793" w:rsidRPr="00E77C4C">
        <w:t>RP-2</w:t>
      </w:r>
      <w:r w:rsidR="009821E4">
        <w:t>31971</w:t>
      </w:r>
    </w:p>
    <w:p w14:paraId="50DC9730" w14:textId="53D1F1F5" w:rsidR="00D309CC" w:rsidRPr="00FD166F" w:rsidRDefault="00454199" w:rsidP="00D46431">
      <w:pPr>
        <w:pStyle w:val="CH"/>
        <w:tabs>
          <w:tab w:val="clear" w:pos="7920"/>
        </w:tabs>
        <w:rPr>
          <w:b w:val="0"/>
        </w:rPr>
      </w:pPr>
      <w:r>
        <w:t>Bengaluru</w:t>
      </w:r>
      <w:r w:rsidR="003B4652" w:rsidRPr="003B4652">
        <w:t xml:space="preserve">, </w:t>
      </w:r>
      <w:r>
        <w:t>India</w:t>
      </w:r>
      <w:r w:rsidR="003613F7">
        <w:t xml:space="preserve">, </w:t>
      </w:r>
      <w:r>
        <w:t>September</w:t>
      </w:r>
      <w:r w:rsidR="002D27CC">
        <w:t xml:space="preserve"> 1</w:t>
      </w:r>
      <w:r>
        <w:t>1</w:t>
      </w:r>
      <w:r w:rsidR="002D27CC" w:rsidRPr="002D27CC">
        <w:rPr>
          <w:vertAlign w:val="superscript"/>
        </w:rPr>
        <w:t>th</w:t>
      </w:r>
      <w:r w:rsidR="002D27CC">
        <w:t xml:space="preserve"> – </w:t>
      </w:r>
      <w:r w:rsidR="00E77C4C">
        <w:t>1</w:t>
      </w:r>
      <w:r>
        <w:t>5</w:t>
      </w:r>
      <w:r w:rsidR="002D27CC" w:rsidRPr="002D27CC">
        <w:rPr>
          <w:vertAlign w:val="superscript"/>
        </w:rPr>
        <w:t>th</w:t>
      </w:r>
      <w:r w:rsidR="00E77C4C">
        <w:t>,</w:t>
      </w:r>
      <w:r w:rsidR="003B4652" w:rsidRPr="003B4652">
        <w:t xml:space="preserve"> 202</w:t>
      </w:r>
      <w:r w:rsidR="003613F7">
        <w:t>3</w:t>
      </w:r>
      <w:r w:rsidR="00D46431">
        <w:tab/>
      </w:r>
    </w:p>
    <w:p w14:paraId="39A0EE25" w14:textId="77777777" w:rsidR="00D309CC" w:rsidRDefault="00D309CC" w:rsidP="00064FDD">
      <w:pPr>
        <w:tabs>
          <w:tab w:val="left" w:pos="2160"/>
        </w:tabs>
        <w:spacing w:after="120"/>
        <w:rPr>
          <w:rFonts w:ascii="Arial" w:hAnsi="Arial" w:cs="Arial"/>
          <w:b/>
        </w:rPr>
      </w:pPr>
    </w:p>
    <w:p w14:paraId="6DDCE159" w14:textId="3B7D7648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865098">
        <w:t>9.3.1.2</w:t>
      </w:r>
    </w:p>
    <w:p w14:paraId="4DBE005A" w14:textId="0418B98A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13F11479" w:rsidR="00D309CC" w:rsidRDefault="00D309CC" w:rsidP="00112D80">
      <w:pPr>
        <w:pStyle w:val="CH"/>
        <w:ind w:left="2268" w:hanging="2268"/>
      </w:pPr>
      <w:r w:rsidRPr="0008103A">
        <w:t>Title:</w:t>
      </w:r>
      <w:r w:rsidRPr="0008103A">
        <w:tab/>
      </w:r>
      <w:r w:rsidR="00454199" w:rsidRPr="00454199">
        <w:rPr>
          <w:lang w:val="en-US"/>
        </w:rPr>
        <w:t>Rescoping Rel-18 UL Tx switching to only up to 3 bands</w:t>
      </w:r>
    </w:p>
    <w:p w14:paraId="052B1E0C" w14:textId="21AC24CD" w:rsidR="00104BC6" w:rsidRDefault="00104BC6" w:rsidP="00D309CC">
      <w:pPr>
        <w:pStyle w:val="CH"/>
      </w:pPr>
      <w:r>
        <w:t>WI/SI:</w:t>
      </w:r>
      <w:r>
        <w:tab/>
      </w:r>
      <w:r w:rsidR="002D27CC" w:rsidRPr="002D27CC">
        <w:t>NR_</w:t>
      </w:r>
      <w:r w:rsidR="006708F0">
        <w:t>MC_enh</w:t>
      </w:r>
    </w:p>
    <w:p w14:paraId="6C6D1281" w14:textId="7AE7622C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112D80">
        <w:t>Rel-</w:t>
      </w:r>
      <w:r w:rsidR="00112D80" w:rsidRPr="00112D80">
        <w:t>1</w:t>
      </w:r>
      <w:r w:rsidR="00E77C4C">
        <w:t>8</w:t>
      </w:r>
    </w:p>
    <w:p w14:paraId="0207DB43" w14:textId="62E273CC" w:rsidR="00D46431" w:rsidRDefault="00D309CC" w:rsidP="00D309CC">
      <w:pPr>
        <w:pStyle w:val="CH"/>
      </w:pPr>
      <w:r>
        <w:t>Document for:</w:t>
      </w:r>
      <w:r>
        <w:tab/>
      </w:r>
      <w:r w:rsidR="00CF6D4E">
        <w:t>Discussion and decision</w:t>
      </w:r>
    </w:p>
    <w:p w14:paraId="1A938EF9" w14:textId="77777777" w:rsidR="00837625" w:rsidRPr="00E77C4C" w:rsidRDefault="00837625" w:rsidP="00D309CC">
      <w:pPr>
        <w:pStyle w:val="CH"/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65186DB7" w14:textId="77777777" w:rsidR="00AA0450" w:rsidRDefault="00AA0450" w:rsidP="00AA0450">
      <w:pPr>
        <w:spacing w:after="0"/>
        <w:jc w:val="both"/>
        <w:rPr>
          <w:rFonts w:ascii="Arial" w:hAnsi="Arial" w:cs="Arial"/>
        </w:rPr>
      </w:pPr>
    </w:p>
    <w:p w14:paraId="6E0AEB69" w14:textId="2A5BB8AC" w:rsidR="00833358" w:rsidRPr="00AA0450" w:rsidRDefault="00F253C6" w:rsidP="00AA045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3D7561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 </w:t>
      </w:r>
      <w:r w:rsidR="003D7561">
        <w:rPr>
          <w:rFonts w:ascii="Arial" w:hAnsi="Arial" w:cs="Arial"/>
        </w:rPr>
        <w:t>Tx</w:t>
      </w:r>
      <w:r>
        <w:rPr>
          <w:rFonts w:ascii="Arial" w:hAnsi="Arial" w:cs="Arial"/>
        </w:rPr>
        <w:t xml:space="preserve"> switching was first introduced in 3GPP Rel-16 as a new feature to enhance </w:t>
      </w:r>
      <w:r w:rsidR="00F06FDF">
        <w:rPr>
          <w:rFonts w:ascii="Arial" w:hAnsi="Arial" w:cs="Arial"/>
        </w:rPr>
        <w:t xml:space="preserve">inter-band </w:t>
      </w:r>
      <w:r>
        <w:rPr>
          <w:rFonts w:ascii="Arial" w:hAnsi="Arial" w:cs="Arial"/>
        </w:rPr>
        <w:t>EN-DC, inter-band UL CA, and SUL operation</w:t>
      </w:r>
      <w:r w:rsidR="00F06FDF">
        <w:rPr>
          <w:rFonts w:ascii="Arial" w:hAnsi="Arial" w:cs="Arial"/>
        </w:rPr>
        <w:t xml:space="preserve">s </w:t>
      </w:r>
      <w:r w:rsidR="00916182">
        <w:rPr>
          <w:rFonts w:ascii="Arial" w:hAnsi="Arial" w:cs="Arial"/>
        </w:rPr>
        <w:t xml:space="preserve">[1], </w:t>
      </w:r>
      <w:r>
        <w:rPr>
          <w:rFonts w:ascii="Arial" w:hAnsi="Arial" w:cs="Arial"/>
        </w:rPr>
        <w:t xml:space="preserve">where the switching is </w:t>
      </w:r>
      <w:r w:rsidR="00916182">
        <w:rPr>
          <w:rFonts w:ascii="Arial" w:hAnsi="Arial" w:cs="Arial"/>
        </w:rPr>
        <w:t xml:space="preserve">either </w:t>
      </w:r>
      <w:r>
        <w:rPr>
          <w:rFonts w:ascii="Arial" w:hAnsi="Arial" w:cs="Arial"/>
        </w:rPr>
        <w:t xml:space="preserve">between </w:t>
      </w:r>
      <w:r w:rsidR="00916182">
        <w:rPr>
          <w:rFonts w:ascii="Arial" w:hAnsi="Arial" w:cs="Arial"/>
        </w:rPr>
        <w:t xml:space="preserve">(1Tx + 1Tx) and (0Tx + 2Tx) or (1Tx + 0Tx) and (0Tx + 2Tx) for </w:t>
      </w:r>
      <w:r w:rsidR="00F06FDF">
        <w:rPr>
          <w:rFonts w:ascii="Arial" w:hAnsi="Arial" w:cs="Arial"/>
        </w:rPr>
        <w:t xml:space="preserve">two </w:t>
      </w:r>
      <w:r w:rsidR="00F27570">
        <w:rPr>
          <w:rFonts w:ascii="Arial" w:hAnsi="Arial" w:cs="Arial"/>
        </w:rPr>
        <w:t>UL</w:t>
      </w:r>
      <w:r w:rsidR="00916182">
        <w:rPr>
          <w:rFonts w:ascii="Arial" w:hAnsi="Arial" w:cs="Arial"/>
        </w:rPr>
        <w:t xml:space="preserve"> carrier</w:t>
      </w:r>
      <w:r w:rsidR="00F06FDF">
        <w:rPr>
          <w:rFonts w:ascii="Arial" w:hAnsi="Arial" w:cs="Arial"/>
        </w:rPr>
        <w:t>s</w:t>
      </w:r>
      <w:r w:rsidR="00916182">
        <w:rPr>
          <w:rFonts w:ascii="Arial" w:hAnsi="Arial" w:cs="Arial"/>
        </w:rPr>
        <w:t xml:space="preserve"> in </w:t>
      </w:r>
      <w:r w:rsidR="00F06FDF">
        <w:rPr>
          <w:rFonts w:ascii="Arial" w:hAnsi="Arial" w:cs="Arial"/>
        </w:rPr>
        <w:t>two</w:t>
      </w:r>
      <w:r w:rsidR="00916182">
        <w:rPr>
          <w:rFonts w:ascii="Arial" w:hAnsi="Arial" w:cs="Arial"/>
        </w:rPr>
        <w:t xml:space="preserve"> corresponding band</w:t>
      </w:r>
      <w:r w:rsidR="00F06FDF">
        <w:rPr>
          <w:rFonts w:ascii="Arial" w:hAnsi="Arial" w:cs="Arial"/>
        </w:rPr>
        <w:t>s</w:t>
      </w:r>
      <w:r w:rsidR="00916182">
        <w:rPr>
          <w:rFonts w:ascii="Arial" w:hAnsi="Arial" w:cs="Arial"/>
        </w:rPr>
        <w:t xml:space="preserve">. </w:t>
      </w:r>
      <w:r w:rsidR="00F27570">
        <w:rPr>
          <w:rFonts w:ascii="Arial" w:hAnsi="Arial" w:cs="Arial"/>
        </w:rPr>
        <w:t>In Rel-17</w:t>
      </w:r>
      <w:r w:rsidR="006D52EC">
        <w:rPr>
          <w:rFonts w:ascii="Arial" w:hAnsi="Arial" w:cs="Arial"/>
        </w:rPr>
        <w:t xml:space="preserve"> </w:t>
      </w:r>
      <w:r w:rsidR="00F27570">
        <w:rPr>
          <w:rFonts w:ascii="Arial" w:hAnsi="Arial" w:cs="Arial"/>
        </w:rPr>
        <w:t>t</w:t>
      </w:r>
      <w:r w:rsidR="00916182">
        <w:rPr>
          <w:rFonts w:ascii="Arial" w:hAnsi="Arial" w:cs="Arial"/>
        </w:rPr>
        <w:t>he feature was</w:t>
      </w:r>
      <w:r w:rsidR="00F27570">
        <w:rPr>
          <w:rFonts w:ascii="Arial" w:hAnsi="Arial" w:cs="Arial"/>
        </w:rPr>
        <w:t xml:space="preserve"> </w:t>
      </w:r>
      <w:r w:rsidR="00916182">
        <w:rPr>
          <w:rFonts w:ascii="Arial" w:hAnsi="Arial" w:cs="Arial"/>
        </w:rPr>
        <w:t>extended to cover</w:t>
      </w:r>
      <w:r w:rsidR="00F06FDF">
        <w:rPr>
          <w:rFonts w:ascii="Arial" w:hAnsi="Arial" w:cs="Arial"/>
        </w:rPr>
        <w:t xml:space="preserve"> switching among (1Tx + 1Tx), (0Tx + 2Tx), and (2Tx + 0Tx)</w:t>
      </w:r>
      <w:r w:rsidR="00F27570">
        <w:rPr>
          <w:rFonts w:ascii="Arial" w:hAnsi="Arial" w:cs="Arial"/>
        </w:rPr>
        <w:t xml:space="preserve"> for inter-band UL CA and SUL operations [2]</w:t>
      </w:r>
      <w:r w:rsidR="003D7561">
        <w:rPr>
          <w:rFonts w:ascii="Arial" w:hAnsi="Arial" w:cs="Arial"/>
        </w:rPr>
        <w:t xml:space="preserve">, where the switching is still limited to </w:t>
      </w:r>
      <w:r w:rsidR="00025482">
        <w:rPr>
          <w:rFonts w:ascii="Arial" w:hAnsi="Arial" w:cs="Arial"/>
        </w:rPr>
        <w:t xml:space="preserve">between </w:t>
      </w:r>
      <w:r w:rsidR="003D7561">
        <w:rPr>
          <w:rFonts w:ascii="Arial" w:hAnsi="Arial" w:cs="Arial"/>
        </w:rPr>
        <w:t xml:space="preserve">two </w:t>
      </w:r>
      <w:r w:rsidR="00F27570">
        <w:rPr>
          <w:rFonts w:ascii="Arial" w:hAnsi="Arial" w:cs="Arial"/>
        </w:rPr>
        <w:t>UL</w:t>
      </w:r>
      <w:r w:rsidR="003D7561">
        <w:rPr>
          <w:rFonts w:ascii="Arial" w:hAnsi="Arial" w:cs="Arial"/>
        </w:rPr>
        <w:t xml:space="preserve"> bands.</w:t>
      </w:r>
      <w:r w:rsidR="006D52EC">
        <w:rPr>
          <w:rFonts w:ascii="Arial" w:hAnsi="Arial" w:cs="Arial"/>
        </w:rPr>
        <w:t xml:space="preserve"> To further </w:t>
      </w:r>
      <w:r w:rsidR="007B6998">
        <w:rPr>
          <w:rFonts w:ascii="Arial" w:hAnsi="Arial" w:cs="Arial"/>
        </w:rPr>
        <w:t xml:space="preserve">enhance UL performance with multi-carrier operation, </w:t>
      </w:r>
      <w:r w:rsidR="007B6998" w:rsidRPr="007B6998">
        <w:rPr>
          <w:rFonts w:ascii="Arial" w:hAnsi="Arial" w:cs="Arial"/>
        </w:rPr>
        <w:t>UL Tx switching schemes across up to 3 or 4 bands</w:t>
      </w:r>
      <w:r w:rsidR="007B6998">
        <w:rPr>
          <w:rFonts w:ascii="Arial" w:hAnsi="Arial" w:cs="Arial"/>
        </w:rPr>
        <w:t xml:space="preserve"> have been </w:t>
      </w:r>
      <w:r w:rsidR="00D7438A">
        <w:rPr>
          <w:rFonts w:ascii="Arial" w:hAnsi="Arial" w:cs="Arial"/>
        </w:rPr>
        <w:t>includ</w:t>
      </w:r>
      <w:r w:rsidR="00496C18">
        <w:rPr>
          <w:rFonts w:ascii="Arial" w:hAnsi="Arial" w:cs="Arial"/>
        </w:rPr>
        <w:t>ed</w:t>
      </w:r>
      <w:r w:rsidR="007B6998">
        <w:rPr>
          <w:rFonts w:ascii="Arial" w:hAnsi="Arial" w:cs="Arial"/>
        </w:rPr>
        <w:t xml:space="preserve"> as one of the objectives </w:t>
      </w:r>
      <w:r w:rsidR="002D15BF">
        <w:rPr>
          <w:rFonts w:ascii="Arial" w:hAnsi="Arial" w:cs="Arial"/>
        </w:rPr>
        <w:t>in Rel-18 multi-carrier enhancements WID [3].</w:t>
      </w:r>
      <w:r w:rsidR="003613F7">
        <w:rPr>
          <w:rFonts w:ascii="Arial" w:hAnsi="Arial" w:cs="Arial"/>
        </w:rPr>
        <w:t xml:space="preserve"> </w:t>
      </w:r>
      <w:r w:rsidR="00BC4EB0">
        <w:rPr>
          <w:rFonts w:ascii="Arial" w:hAnsi="Arial" w:cs="Arial"/>
        </w:rPr>
        <w:t xml:space="preserve">While the feature is being developed among RAN1, RAN2, and RAN4 working groups and RAN4 core requirements had been declared as </w:t>
      </w:r>
      <w:r w:rsidR="00AF2925">
        <w:rPr>
          <w:rFonts w:ascii="Arial" w:hAnsi="Arial" w:cs="Arial"/>
        </w:rPr>
        <w:t>closed</w:t>
      </w:r>
      <w:r w:rsidR="00BC4EB0">
        <w:rPr>
          <w:rFonts w:ascii="Arial" w:hAnsi="Arial" w:cs="Arial"/>
        </w:rPr>
        <w:t xml:space="preserve"> in June plenary meeting [4], up till August RAN4 meeting, there were still many </w:t>
      </w:r>
      <w:r w:rsidR="000B6093">
        <w:rPr>
          <w:rFonts w:ascii="Arial" w:hAnsi="Arial" w:cs="Arial"/>
        </w:rPr>
        <w:t xml:space="preserve">remaining open issues </w:t>
      </w:r>
      <w:r w:rsidR="000B6093" w:rsidRPr="000B6093">
        <w:rPr>
          <w:rFonts w:ascii="Arial" w:hAnsi="Arial" w:cs="Arial"/>
          <w:lang w:val="en-US"/>
        </w:rPr>
        <w:t xml:space="preserve">associated with </w:t>
      </w:r>
      <w:r w:rsidR="00B26A53">
        <w:rPr>
          <w:rFonts w:ascii="Arial" w:hAnsi="Arial" w:cs="Arial"/>
          <w:lang w:val="en-US"/>
        </w:rPr>
        <w:t xml:space="preserve">the </w:t>
      </w:r>
      <w:r w:rsidR="000B6093" w:rsidRPr="000B6093">
        <w:rPr>
          <w:rFonts w:ascii="Arial" w:hAnsi="Arial" w:cs="Arial"/>
          <w:lang w:val="en-US"/>
        </w:rPr>
        <w:t xml:space="preserve">4-band </w:t>
      </w:r>
      <w:r w:rsidR="00384844">
        <w:rPr>
          <w:rFonts w:ascii="Arial" w:hAnsi="Arial" w:cs="Arial"/>
          <w:lang w:val="en-US"/>
        </w:rPr>
        <w:t>configuration</w:t>
      </w:r>
      <w:r w:rsidR="000B6093" w:rsidRPr="000B6093">
        <w:rPr>
          <w:rFonts w:ascii="Arial" w:hAnsi="Arial" w:cs="Arial"/>
          <w:lang w:val="en-US"/>
        </w:rPr>
        <w:t xml:space="preserve"> which do not seem to have immediate solutions and may hinder the completion of Rel-18 UL Tx switching feature.</w:t>
      </w:r>
      <w:r w:rsidR="000B6093">
        <w:rPr>
          <w:rFonts w:ascii="Arial" w:hAnsi="Arial" w:cs="Arial"/>
          <w:lang w:val="en-US"/>
        </w:rPr>
        <w:t xml:space="preserve"> On the other hand, </w:t>
      </w:r>
      <w:r w:rsidR="000B6093">
        <w:rPr>
          <w:rFonts w:ascii="Arial" w:hAnsi="Arial" w:cs="Arial"/>
        </w:rPr>
        <w:t>i</w:t>
      </w:r>
      <w:r w:rsidR="003613F7">
        <w:rPr>
          <w:rFonts w:ascii="Arial" w:hAnsi="Arial" w:cs="Arial"/>
        </w:rPr>
        <w:t xml:space="preserve">n the process of analysing the </w:t>
      </w:r>
      <w:r w:rsidR="009E3965">
        <w:rPr>
          <w:rFonts w:ascii="Arial" w:hAnsi="Arial" w:cs="Arial"/>
        </w:rPr>
        <w:t>complexity</w:t>
      </w:r>
      <w:r w:rsidR="003613F7">
        <w:rPr>
          <w:rFonts w:ascii="Arial" w:hAnsi="Arial" w:cs="Arial"/>
        </w:rPr>
        <w:t xml:space="preserve"> </w:t>
      </w:r>
      <w:r w:rsidR="009E3965">
        <w:rPr>
          <w:rFonts w:ascii="Arial" w:hAnsi="Arial" w:cs="Arial"/>
        </w:rPr>
        <w:t xml:space="preserve">of UL Tx switching </w:t>
      </w:r>
      <w:r w:rsidR="003613F7">
        <w:rPr>
          <w:rFonts w:ascii="Arial" w:hAnsi="Arial" w:cs="Arial"/>
        </w:rPr>
        <w:t>among 3 and 4 bands, we realiz</w:t>
      </w:r>
      <w:r w:rsidR="009E3965">
        <w:rPr>
          <w:rFonts w:ascii="Arial" w:hAnsi="Arial" w:cs="Arial"/>
        </w:rPr>
        <w:t>ed</w:t>
      </w:r>
      <w:r w:rsidR="003613F7">
        <w:rPr>
          <w:rFonts w:ascii="Arial" w:hAnsi="Arial" w:cs="Arial"/>
        </w:rPr>
        <w:t xml:space="preserve"> that</w:t>
      </w:r>
      <w:r w:rsidR="009E3965">
        <w:rPr>
          <w:rFonts w:ascii="Arial" w:hAnsi="Arial" w:cs="Arial"/>
        </w:rPr>
        <w:t xml:space="preserve"> </w:t>
      </w:r>
      <w:r w:rsidR="000B6093">
        <w:rPr>
          <w:rFonts w:ascii="Arial" w:hAnsi="Arial" w:cs="Arial"/>
        </w:rPr>
        <w:t xml:space="preserve">the </w:t>
      </w:r>
      <w:r w:rsidR="009E3965">
        <w:rPr>
          <w:rFonts w:ascii="Arial" w:hAnsi="Arial" w:cs="Arial"/>
        </w:rPr>
        <w:t xml:space="preserve">potential switching scenarios would grow exponentially with the number of bands which include the </w:t>
      </w:r>
      <w:r w:rsidR="009E3965" w:rsidRPr="009E3965">
        <w:rPr>
          <w:rFonts w:ascii="Arial" w:hAnsi="Arial" w:cs="Arial"/>
          <w:i/>
          <w:iCs/>
        </w:rPr>
        <w:t>switchedUL</w:t>
      </w:r>
      <w:r w:rsidR="009E3965">
        <w:rPr>
          <w:rFonts w:ascii="Arial" w:hAnsi="Arial" w:cs="Arial"/>
        </w:rPr>
        <w:t xml:space="preserve"> and </w:t>
      </w:r>
      <w:r w:rsidR="009E3965" w:rsidRPr="009E3965">
        <w:rPr>
          <w:rFonts w:ascii="Arial" w:hAnsi="Arial" w:cs="Arial"/>
          <w:i/>
          <w:iCs/>
        </w:rPr>
        <w:t>dualUL</w:t>
      </w:r>
      <w:r w:rsidR="009E3965">
        <w:rPr>
          <w:rFonts w:ascii="Arial" w:hAnsi="Arial" w:cs="Arial"/>
        </w:rPr>
        <w:t xml:space="preserve"> switching already introduced in Rel-16 and Rel-17 for a single band pair and the new switching scenarios specific to 3 bands and 4 bands. As supporting the new switching scenarios may have the implications on new UE RF requirements and new UE capability </w:t>
      </w:r>
      <w:r w:rsidR="0052173D">
        <w:rPr>
          <w:rFonts w:ascii="Arial" w:hAnsi="Arial" w:cs="Arial"/>
        </w:rPr>
        <w:t>signalling design, it is proposed to limit the scope of Rel-18 UL Tx switching feature to only among 3 bands</w:t>
      </w:r>
      <w:r w:rsidR="00D51BFA">
        <w:rPr>
          <w:rFonts w:ascii="Arial" w:hAnsi="Arial" w:cs="Arial"/>
        </w:rPr>
        <w:t xml:space="preserve"> to avoid the outgrown complexity by introducing 4-band</w:t>
      </w:r>
      <w:r w:rsidR="00694E8B">
        <w:rPr>
          <w:rFonts w:ascii="Arial" w:hAnsi="Arial" w:cs="Arial"/>
        </w:rPr>
        <w:t xml:space="preserve"> </w:t>
      </w:r>
      <w:r w:rsidR="00D51BFA">
        <w:rPr>
          <w:rFonts w:ascii="Arial" w:hAnsi="Arial" w:cs="Arial"/>
        </w:rPr>
        <w:t>switching in parallel</w:t>
      </w:r>
      <w:r w:rsidR="0060395F">
        <w:rPr>
          <w:rFonts w:ascii="Arial" w:hAnsi="Arial" w:cs="Arial"/>
        </w:rPr>
        <w:t xml:space="preserve"> and </w:t>
      </w:r>
      <w:r w:rsidR="0097498E">
        <w:rPr>
          <w:rFonts w:ascii="Arial" w:hAnsi="Arial" w:cs="Arial"/>
        </w:rPr>
        <w:t xml:space="preserve">to </w:t>
      </w:r>
      <w:r w:rsidR="0060395F">
        <w:rPr>
          <w:rFonts w:ascii="Arial" w:hAnsi="Arial" w:cs="Arial"/>
          <w:lang w:val="en-US"/>
        </w:rPr>
        <w:t>p</w:t>
      </w:r>
      <w:r w:rsidR="0060395F" w:rsidRPr="0060395F">
        <w:rPr>
          <w:rFonts w:ascii="Arial" w:hAnsi="Arial" w:cs="Arial"/>
          <w:lang w:val="en-US"/>
        </w:rPr>
        <w:t xml:space="preserve">ostpone </w:t>
      </w:r>
      <w:r w:rsidR="009045E7">
        <w:rPr>
          <w:rFonts w:ascii="Arial" w:hAnsi="Arial" w:cs="Arial"/>
          <w:lang w:val="en-US"/>
        </w:rPr>
        <w:t xml:space="preserve">the </w:t>
      </w:r>
      <w:r w:rsidR="0060395F" w:rsidRPr="0060395F">
        <w:rPr>
          <w:rFonts w:ascii="Arial" w:hAnsi="Arial" w:cs="Arial"/>
          <w:lang w:val="en-US"/>
        </w:rPr>
        <w:t xml:space="preserve">4-band switching feature to Rel-19 multi-carrier enhancement WID </w:t>
      </w:r>
      <w:r w:rsidR="00694E8B">
        <w:rPr>
          <w:rFonts w:ascii="Arial" w:hAnsi="Arial" w:cs="Arial"/>
          <w:lang w:val="en-US"/>
        </w:rPr>
        <w:t xml:space="preserve">in order </w:t>
      </w:r>
      <w:r w:rsidR="0060395F" w:rsidRPr="0060395F">
        <w:rPr>
          <w:rFonts w:ascii="Arial" w:hAnsi="Arial" w:cs="Arial"/>
          <w:lang w:val="en-US"/>
        </w:rPr>
        <w:t xml:space="preserve">to allow RAN4 more time to sort out the solutions for the </w:t>
      </w:r>
      <w:r w:rsidR="00694E8B">
        <w:rPr>
          <w:rFonts w:ascii="Arial" w:hAnsi="Arial" w:cs="Arial"/>
          <w:lang w:val="en-US"/>
        </w:rPr>
        <w:t>remaining open</w:t>
      </w:r>
      <w:r w:rsidR="0060395F" w:rsidRPr="0060395F">
        <w:rPr>
          <w:rFonts w:ascii="Arial" w:hAnsi="Arial" w:cs="Arial"/>
          <w:lang w:val="en-US"/>
        </w:rPr>
        <w:t xml:space="preserve"> issues.</w:t>
      </w:r>
      <w:r w:rsidR="0052173D">
        <w:rPr>
          <w:rFonts w:ascii="Arial" w:hAnsi="Arial" w:cs="Arial"/>
        </w:rPr>
        <w:t xml:space="preserve"> </w:t>
      </w:r>
      <w:r w:rsidR="009E3965">
        <w:rPr>
          <w:rFonts w:ascii="Arial" w:hAnsi="Arial" w:cs="Arial"/>
        </w:rPr>
        <w:t xml:space="preserve">   </w:t>
      </w:r>
      <w:r w:rsidR="003613F7">
        <w:rPr>
          <w:rFonts w:ascii="Arial" w:hAnsi="Arial" w:cs="Arial"/>
        </w:rPr>
        <w:t xml:space="preserve">  </w:t>
      </w:r>
      <w:r w:rsidR="00384885">
        <w:rPr>
          <w:rFonts w:ascii="Arial" w:hAnsi="Arial" w:cs="Arial"/>
        </w:rPr>
        <w:t xml:space="preserve"> </w:t>
      </w:r>
      <w:r w:rsidR="0014573B">
        <w:rPr>
          <w:rFonts w:ascii="Arial" w:hAnsi="Arial" w:cs="Arial"/>
        </w:rPr>
        <w:t xml:space="preserve"> </w:t>
      </w:r>
      <w:r w:rsidR="002D15BF">
        <w:rPr>
          <w:rFonts w:ascii="Arial" w:hAnsi="Arial" w:cs="Arial"/>
        </w:rPr>
        <w:t xml:space="preserve">  </w:t>
      </w:r>
      <w:r w:rsidR="00F035F0">
        <w:rPr>
          <w:rFonts w:ascii="Arial" w:hAnsi="Arial" w:cs="Arial"/>
        </w:rPr>
        <w:t xml:space="preserve"> </w:t>
      </w:r>
      <w:r w:rsidR="00F27570">
        <w:rPr>
          <w:rFonts w:ascii="Arial" w:hAnsi="Arial" w:cs="Arial"/>
        </w:rPr>
        <w:t xml:space="preserve">  </w:t>
      </w:r>
      <w:r w:rsidR="003D7561">
        <w:rPr>
          <w:rFonts w:ascii="Arial" w:hAnsi="Arial" w:cs="Arial"/>
        </w:rPr>
        <w:t xml:space="preserve"> </w:t>
      </w:r>
      <w:r w:rsidR="00916182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</w:p>
    <w:p w14:paraId="7228DA19" w14:textId="3462A416" w:rsidR="00E72324" w:rsidRDefault="008E7986" w:rsidP="00112D80">
      <w:pPr>
        <w:pStyle w:val="Heading1"/>
      </w:pPr>
      <w:r>
        <w:t>2</w:t>
      </w:r>
      <w:r>
        <w:tab/>
      </w:r>
      <w:r w:rsidR="00225D7B">
        <w:t>Discussion</w:t>
      </w:r>
      <w:r w:rsidR="00E72324" w:rsidRPr="00E72324">
        <w:t xml:space="preserve"> </w:t>
      </w:r>
    </w:p>
    <w:p w14:paraId="58B4B435" w14:textId="77777777" w:rsidR="0036620E" w:rsidRDefault="0036620E" w:rsidP="00AA0450">
      <w:pPr>
        <w:spacing w:after="0"/>
      </w:pPr>
    </w:p>
    <w:p w14:paraId="7C15A6A5" w14:textId="188DA569" w:rsidR="00B26A53" w:rsidRDefault="00384844" w:rsidP="00A0360F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For Rel-18 UL Tx switching feature, despite the RAN4 core requirements has been declared as </w:t>
      </w:r>
      <w:r w:rsidR="00AF2925">
        <w:rPr>
          <w:rFonts w:ascii="Arial" w:hAnsi="Arial" w:cs="Arial"/>
        </w:rPr>
        <w:t>closed</w:t>
      </w:r>
      <w:r>
        <w:rPr>
          <w:rFonts w:ascii="Arial" w:hAnsi="Arial" w:cs="Arial"/>
        </w:rPr>
        <w:t xml:space="preserve"> in June plenary meeting [4], up till August RAN4 meeting, there were still many remaining open issues </w:t>
      </w:r>
      <w:r w:rsidRPr="000B6093">
        <w:rPr>
          <w:rFonts w:ascii="Arial" w:hAnsi="Arial" w:cs="Arial"/>
          <w:lang w:val="en-US"/>
        </w:rPr>
        <w:t xml:space="preserve">associated with </w:t>
      </w:r>
      <w:r w:rsidR="00B26A53">
        <w:rPr>
          <w:rFonts w:ascii="Arial" w:hAnsi="Arial" w:cs="Arial"/>
          <w:lang w:val="en-US"/>
        </w:rPr>
        <w:t xml:space="preserve">the </w:t>
      </w:r>
      <w:r w:rsidRPr="000B6093">
        <w:rPr>
          <w:rFonts w:ascii="Arial" w:hAnsi="Arial" w:cs="Arial"/>
          <w:lang w:val="en-US"/>
        </w:rPr>
        <w:t>4-band configuration</w:t>
      </w:r>
      <w:r>
        <w:rPr>
          <w:rFonts w:ascii="Arial" w:hAnsi="Arial" w:cs="Arial"/>
          <w:lang w:val="en-US"/>
        </w:rPr>
        <w:t xml:space="preserve"> </w:t>
      </w:r>
      <w:r w:rsidR="00B26A53">
        <w:rPr>
          <w:rFonts w:ascii="Arial" w:hAnsi="Arial" w:cs="Arial"/>
          <w:lang w:val="en-US"/>
        </w:rPr>
        <w:t>as summarized below</w:t>
      </w:r>
      <w:r w:rsidR="00287A09">
        <w:rPr>
          <w:rFonts w:ascii="Arial" w:hAnsi="Arial" w:cs="Arial"/>
          <w:lang w:val="en-US"/>
        </w:rPr>
        <w:t>,</w:t>
      </w:r>
      <w:r w:rsidR="00B26A53">
        <w:rPr>
          <w:rFonts w:ascii="Arial" w:hAnsi="Arial" w:cs="Arial"/>
          <w:lang w:val="en-US"/>
        </w:rPr>
        <w:t xml:space="preserve"> which </w:t>
      </w:r>
      <w:r w:rsidR="00B26A53" w:rsidRPr="000B6093">
        <w:rPr>
          <w:rFonts w:ascii="Arial" w:hAnsi="Arial" w:cs="Arial"/>
          <w:lang w:val="en-US"/>
        </w:rPr>
        <w:t>do not seem to have immediate solutions and may hinder the completion of Rel-18 UL Tx switching feature.</w:t>
      </w:r>
    </w:p>
    <w:p w14:paraId="53802A28" w14:textId="77777777" w:rsidR="00B26A53" w:rsidRDefault="00B26A53" w:rsidP="007B4C10">
      <w:pPr>
        <w:spacing w:after="0"/>
        <w:jc w:val="both"/>
        <w:rPr>
          <w:rFonts w:ascii="Arial" w:hAnsi="Arial" w:cs="Arial"/>
          <w:lang w:val="en-US"/>
        </w:rPr>
      </w:pPr>
    </w:p>
    <w:p w14:paraId="728F69A7" w14:textId="77777777" w:rsidR="00B26A53" w:rsidRPr="00B26A53" w:rsidRDefault="00B26A53" w:rsidP="007B4C10">
      <w:pPr>
        <w:pStyle w:val="ListParagraph"/>
        <w:numPr>
          <w:ilvl w:val="0"/>
          <w:numId w:val="10"/>
        </w:numPr>
        <w:spacing w:after="120"/>
        <w:contextualSpacing w:val="0"/>
        <w:jc w:val="both"/>
        <w:rPr>
          <w:rFonts w:ascii="Arial" w:hAnsi="Arial" w:cs="Arial"/>
        </w:rPr>
      </w:pPr>
      <w:r w:rsidRPr="00B26A53">
        <w:rPr>
          <w:rFonts w:ascii="Arial" w:hAnsi="Arial" w:cs="Arial"/>
          <w:lang w:val="en-US"/>
        </w:rPr>
        <w:t>Switching time may be different for the same band pair under different 4-band configurations</w:t>
      </w:r>
      <w:r>
        <w:rPr>
          <w:rFonts w:ascii="Arial" w:hAnsi="Arial" w:cs="Arial"/>
          <w:lang w:val="en-US"/>
        </w:rPr>
        <w:t xml:space="preserve"> [5]. For example, </w:t>
      </w:r>
      <w:r w:rsidRPr="00B26A53">
        <w:rPr>
          <w:rFonts w:ascii="Arial" w:hAnsi="Arial" w:cs="Arial"/>
          <w:lang w:val="en-US"/>
        </w:rPr>
        <w:t>switching time could be different for A &lt;-&gt; B and A&lt;-&gt; C between A-B-C-D and A-B-C-E</w:t>
      </w:r>
      <w:r>
        <w:rPr>
          <w:rFonts w:ascii="Arial" w:hAnsi="Arial" w:cs="Arial"/>
          <w:lang w:val="en-US"/>
        </w:rPr>
        <w:t xml:space="preserve"> 4-band configurations.</w:t>
      </w:r>
    </w:p>
    <w:p w14:paraId="7073B269" w14:textId="77777777" w:rsidR="007B4C10" w:rsidRPr="007B4C10" w:rsidRDefault="00B26A53" w:rsidP="007B4C10">
      <w:pPr>
        <w:pStyle w:val="ListParagraph"/>
        <w:numPr>
          <w:ilvl w:val="0"/>
          <w:numId w:val="10"/>
        </w:numPr>
        <w:spacing w:after="120"/>
        <w:contextualSpacing w:val="0"/>
        <w:jc w:val="both"/>
        <w:rPr>
          <w:rFonts w:ascii="Arial" w:hAnsi="Arial" w:cs="Arial"/>
        </w:rPr>
      </w:pPr>
      <w:r w:rsidRPr="00B26A53">
        <w:rPr>
          <w:rFonts w:ascii="Arial" w:hAnsi="Arial" w:cs="Arial"/>
          <w:lang w:val="en-US"/>
        </w:rPr>
        <w:t>The switching time for 4-band switching (A-B-C-D) has been assumed by RAN4 as max {T</w:t>
      </w:r>
      <w:r w:rsidRPr="00B26A53">
        <w:rPr>
          <w:rFonts w:ascii="Arial" w:hAnsi="Arial" w:cs="Arial"/>
          <w:vertAlign w:val="subscript"/>
          <w:lang w:val="en-US"/>
        </w:rPr>
        <w:t>switch_A-C</w:t>
      </w:r>
      <w:r w:rsidRPr="00B26A53">
        <w:rPr>
          <w:rFonts w:ascii="Arial" w:hAnsi="Arial" w:cs="Arial"/>
          <w:lang w:val="en-US"/>
        </w:rPr>
        <w:t>, T</w:t>
      </w:r>
      <w:r w:rsidRPr="00B26A53">
        <w:rPr>
          <w:rFonts w:ascii="Arial" w:hAnsi="Arial" w:cs="Arial"/>
          <w:vertAlign w:val="subscript"/>
          <w:lang w:val="en-US"/>
        </w:rPr>
        <w:t>switch_B-D</w:t>
      </w:r>
      <w:r w:rsidRPr="00B26A53">
        <w:rPr>
          <w:rFonts w:ascii="Arial" w:hAnsi="Arial" w:cs="Arial"/>
          <w:lang w:val="en-US"/>
        </w:rPr>
        <w:t>, T</w:t>
      </w:r>
      <w:r w:rsidRPr="00B26A53">
        <w:rPr>
          <w:rFonts w:ascii="Arial" w:hAnsi="Arial" w:cs="Arial"/>
          <w:vertAlign w:val="subscript"/>
          <w:lang w:val="en-US"/>
        </w:rPr>
        <w:t>switch_A-D</w:t>
      </w:r>
      <w:r w:rsidRPr="00B26A53">
        <w:rPr>
          <w:rFonts w:ascii="Arial" w:hAnsi="Arial" w:cs="Arial"/>
          <w:lang w:val="en-US"/>
        </w:rPr>
        <w:t>, T</w:t>
      </w:r>
      <w:r w:rsidRPr="00B26A53">
        <w:rPr>
          <w:rFonts w:ascii="Arial" w:hAnsi="Arial" w:cs="Arial"/>
          <w:vertAlign w:val="subscript"/>
          <w:lang w:val="en-US"/>
        </w:rPr>
        <w:t>switch_B-C</w:t>
      </w:r>
      <w:r w:rsidRPr="00B26A53">
        <w:rPr>
          <w:rFonts w:ascii="Arial" w:hAnsi="Arial" w:cs="Arial"/>
          <w:lang w:val="en-US"/>
        </w:rPr>
        <w:t>} which could be rather inefficient as certain switching pairs may have shorter switching time</w:t>
      </w:r>
      <w:r w:rsidR="007B4C10">
        <w:rPr>
          <w:rFonts w:ascii="Arial" w:hAnsi="Arial" w:cs="Arial"/>
          <w:lang w:val="en-US"/>
        </w:rPr>
        <w:t xml:space="preserve"> [5].</w:t>
      </w:r>
    </w:p>
    <w:p w14:paraId="0AE131A1" w14:textId="77777777" w:rsidR="007B4C10" w:rsidRPr="007B4C10" w:rsidRDefault="007B4C10" w:rsidP="007B4C10">
      <w:pPr>
        <w:pStyle w:val="ListParagraph"/>
        <w:numPr>
          <w:ilvl w:val="0"/>
          <w:numId w:val="10"/>
        </w:numPr>
        <w:spacing w:after="120"/>
        <w:contextualSpacing w:val="0"/>
        <w:jc w:val="both"/>
        <w:rPr>
          <w:rFonts w:ascii="Arial" w:hAnsi="Arial" w:cs="Arial"/>
        </w:rPr>
      </w:pPr>
      <w:r w:rsidRPr="007B4C10">
        <w:rPr>
          <w:rFonts w:ascii="Arial" w:hAnsi="Arial" w:cs="Arial"/>
          <w:lang w:val="en-US"/>
        </w:rPr>
        <w:t>4-band switching involves only 1Tx-1Tx + 1Tx-1Tx where the 1Tx-1Tx switching time could be different from 1Tx-2Tx or 2Tx-2Tx for the same band pair.</w:t>
      </w:r>
    </w:p>
    <w:p w14:paraId="009CD9A9" w14:textId="3E95C4AE" w:rsidR="007B4C10" w:rsidRPr="007B4C10" w:rsidRDefault="007B4C10" w:rsidP="007B4C10">
      <w:pPr>
        <w:pStyle w:val="ListParagraph"/>
        <w:numPr>
          <w:ilvl w:val="0"/>
          <w:numId w:val="10"/>
        </w:numPr>
        <w:spacing w:after="12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>4-band switching time mask has not yet been specified in the recent endorsed RAN4 CR [6].</w:t>
      </w:r>
    </w:p>
    <w:p w14:paraId="2AD898F8" w14:textId="5B700A07" w:rsidR="00694E8B" w:rsidRPr="007B4C10" w:rsidRDefault="007B4C10" w:rsidP="00A0360F">
      <w:pPr>
        <w:pStyle w:val="ListParagraph"/>
        <w:numPr>
          <w:ilvl w:val="0"/>
          <w:numId w:val="10"/>
        </w:numPr>
        <w:spacing w:after="120"/>
        <w:contextualSpacing w:val="0"/>
        <w:jc w:val="both"/>
        <w:rPr>
          <w:rFonts w:ascii="Arial" w:hAnsi="Arial" w:cs="Arial"/>
        </w:rPr>
      </w:pPr>
      <w:r w:rsidRPr="007B4C10">
        <w:rPr>
          <w:rFonts w:ascii="Arial" w:hAnsi="Arial" w:cs="Arial"/>
          <w:lang w:val="en-US"/>
        </w:rPr>
        <w:t>Dual-SUL 4-band switching may involve (NUL1+NUL2) to (SUL1+SUL2) switching where NUL1-SUL1 and NUL2-SUL2 switching time can only be 0 μs which however would not be feasible in a 4-band configuration switching.</w:t>
      </w:r>
      <w:r w:rsidR="00B26A53" w:rsidRPr="00B26A53">
        <w:rPr>
          <w:rFonts w:ascii="Arial" w:hAnsi="Arial" w:cs="Arial"/>
          <w:lang w:val="en-US"/>
        </w:rPr>
        <w:t xml:space="preserve">  </w:t>
      </w:r>
    </w:p>
    <w:p w14:paraId="7ACDA4EE" w14:textId="1123FC0B" w:rsidR="007B4C10" w:rsidRDefault="007B4C10" w:rsidP="00A0360F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The last open issue was also</w:t>
      </w:r>
      <w:r w:rsidR="00287A09">
        <w:rPr>
          <w:rFonts w:ascii="Arial" w:hAnsi="Arial" w:cs="Arial"/>
        </w:rPr>
        <w:t xml:space="preserve"> causing the disapproval of the endorsed RAN4 CR [6] in June plenary meeting and </w:t>
      </w:r>
      <w:r w:rsidR="00AB3C0C">
        <w:rPr>
          <w:rFonts w:ascii="Arial" w:hAnsi="Arial" w:cs="Arial"/>
        </w:rPr>
        <w:t>further</w:t>
      </w:r>
      <w:r w:rsidR="008743C4">
        <w:rPr>
          <w:rFonts w:ascii="Arial" w:hAnsi="Arial" w:cs="Arial"/>
        </w:rPr>
        <w:t xml:space="preserve"> </w:t>
      </w:r>
      <w:r w:rsidR="00287A09">
        <w:rPr>
          <w:rFonts w:ascii="Arial" w:hAnsi="Arial" w:cs="Arial"/>
        </w:rPr>
        <w:t xml:space="preserve">controversial views in August RAN4 meeting which </w:t>
      </w:r>
      <w:r w:rsidR="00FB7384">
        <w:rPr>
          <w:rFonts w:ascii="Arial" w:hAnsi="Arial" w:cs="Arial"/>
        </w:rPr>
        <w:t>had</w:t>
      </w:r>
      <w:r w:rsidR="00287A09">
        <w:rPr>
          <w:rFonts w:ascii="Arial" w:hAnsi="Arial" w:cs="Arial"/>
        </w:rPr>
        <w:t xml:space="preserve"> result</w:t>
      </w:r>
      <w:r w:rsidR="00FB7384">
        <w:rPr>
          <w:rFonts w:ascii="Arial" w:hAnsi="Arial" w:cs="Arial"/>
        </w:rPr>
        <w:t>ed</w:t>
      </w:r>
      <w:r w:rsidR="00287A09">
        <w:rPr>
          <w:rFonts w:ascii="Arial" w:hAnsi="Arial" w:cs="Arial"/>
        </w:rPr>
        <w:t xml:space="preserve"> in two versions of CRs</w:t>
      </w:r>
      <w:r w:rsidR="00E91598">
        <w:rPr>
          <w:rFonts w:ascii="Arial" w:hAnsi="Arial" w:cs="Arial"/>
        </w:rPr>
        <w:t xml:space="preserve"> [7,8]</w:t>
      </w:r>
      <w:r w:rsidR="00287A09">
        <w:rPr>
          <w:rFonts w:ascii="Arial" w:hAnsi="Arial" w:cs="Arial"/>
        </w:rPr>
        <w:t>, though both of which were not</w:t>
      </w:r>
      <w:r w:rsidR="00A234A4">
        <w:rPr>
          <w:rFonts w:ascii="Arial" w:hAnsi="Arial" w:cs="Arial"/>
        </w:rPr>
        <w:t xml:space="preserve"> pursued by the end of the meeting</w:t>
      </w:r>
      <w:r w:rsidR="00287A09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  </w:t>
      </w:r>
    </w:p>
    <w:p w14:paraId="4D7A5E70" w14:textId="77777777" w:rsidR="007B4C10" w:rsidRDefault="007B4C10" w:rsidP="00287A09">
      <w:pPr>
        <w:spacing w:after="0"/>
        <w:jc w:val="both"/>
        <w:rPr>
          <w:rFonts w:ascii="Arial" w:hAnsi="Arial" w:cs="Arial"/>
        </w:rPr>
      </w:pPr>
    </w:p>
    <w:p w14:paraId="1CBC7FFA" w14:textId="6326EFB9" w:rsidR="00AB3C0C" w:rsidRPr="00AB3C0C" w:rsidRDefault="00AB3C0C" w:rsidP="00A0360F">
      <w:pPr>
        <w:spacing w:after="120"/>
        <w:jc w:val="both"/>
        <w:rPr>
          <w:rFonts w:ascii="Arial" w:hAnsi="Arial" w:cs="Arial"/>
          <w:i/>
          <w:iCs/>
        </w:rPr>
      </w:pPr>
      <w:r w:rsidRPr="00AB3C0C">
        <w:rPr>
          <w:rFonts w:ascii="Arial" w:hAnsi="Arial" w:cs="Arial"/>
          <w:b/>
          <w:bCs/>
          <w:i/>
          <w:iCs/>
        </w:rPr>
        <w:t>Observation 1</w:t>
      </w:r>
      <w:r w:rsidRPr="00AB3C0C">
        <w:rPr>
          <w:rFonts w:ascii="Arial" w:hAnsi="Arial" w:cs="Arial"/>
          <w:i/>
          <w:iCs/>
        </w:rPr>
        <w:t xml:space="preserve">: Up till August RAN4 meeting, there were still many remaining open issues </w:t>
      </w:r>
      <w:r w:rsidRPr="00AB3C0C">
        <w:rPr>
          <w:rFonts w:ascii="Arial" w:hAnsi="Arial" w:cs="Arial"/>
          <w:i/>
          <w:iCs/>
          <w:lang w:val="en-US"/>
        </w:rPr>
        <w:t>associated with the 4-band configuration which do not seem to have immediate solutions and may hinder the completion of Rel-18 UL Tx switching feature.</w:t>
      </w:r>
    </w:p>
    <w:p w14:paraId="6A054622" w14:textId="77777777" w:rsidR="00AB3C0C" w:rsidRDefault="00AB3C0C" w:rsidP="00AB3C0C">
      <w:pPr>
        <w:spacing w:after="0"/>
        <w:jc w:val="both"/>
        <w:rPr>
          <w:rFonts w:ascii="Arial" w:hAnsi="Arial" w:cs="Arial"/>
        </w:rPr>
      </w:pPr>
    </w:p>
    <w:p w14:paraId="7FF16F7D" w14:textId="286CBE32" w:rsidR="00AB3C0C" w:rsidRPr="00AB3C0C" w:rsidRDefault="00AB3C0C" w:rsidP="00AB3C0C">
      <w:pPr>
        <w:spacing w:after="120"/>
        <w:jc w:val="both"/>
        <w:rPr>
          <w:rFonts w:ascii="Arial" w:hAnsi="Arial" w:cs="Arial"/>
          <w:i/>
          <w:iCs/>
        </w:rPr>
      </w:pPr>
      <w:r w:rsidRPr="00AB3C0C">
        <w:rPr>
          <w:rFonts w:ascii="Arial" w:hAnsi="Arial" w:cs="Arial"/>
          <w:b/>
          <w:bCs/>
          <w:i/>
          <w:iCs/>
        </w:rPr>
        <w:t>Observation 2</w:t>
      </w:r>
      <w:r w:rsidRPr="00AB3C0C">
        <w:rPr>
          <w:rFonts w:ascii="Arial" w:hAnsi="Arial" w:cs="Arial"/>
          <w:i/>
          <w:iCs/>
        </w:rPr>
        <w:t xml:space="preserve">: The dual-SUL 4-band switching </w:t>
      </w:r>
      <w:r>
        <w:rPr>
          <w:rFonts w:ascii="Arial" w:hAnsi="Arial" w:cs="Arial"/>
          <w:i/>
          <w:iCs/>
        </w:rPr>
        <w:t xml:space="preserve">feature </w:t>
      </w:r>
      <w:r w:rsidRPr="00AB3C0C">
        <w:rPr>
          <w:rFonts w:ascii="Arial" w:hAnsi="Arial" w:cs="Arial"/>
          <w:i/>
          <w:iCs/>
        </w:rPr>
        <w:t>was causing the disapproval of the endorsed RAN4 CR in June plenary meeting and further controversial views in August RAN4 meeting.</w:t>
      </w:r>
    </w:p>
    <w:p w14:paraId="6AADA8FB" w14:textId="77777777" w:rsidR="00AB3C0C" w:rsidRDefault="00AB3C0C" w:rsidP="00AB3C0C">
      <w:pPr>
        <w:spacing w:after="0"/>
        <w:jc w:val="both"/>
        <w:rPr>
          <w:rFonts w:ascii="Arial" w:hAnsi="Arial" w:cs="Arial"/>
        </w:rPr>
      </w:pPr>
    </w:p>
    <w:p w14:paraId="7AE4A42D" w14:textId="67C77A59" w:rsidR="00287A09" w:rsidRDefault="008743C4" w:rsidP="00A0360F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Additionally</w:t>
      </w:r>
      <w:r w:rsidR="00287A09">
        <w:rPr>
          <w:rFonts w:ascii="Arial" w:hAnsi="Arial" w:cs="Arial"/>
        </w:rPr>
        <w:t xml:space="preserve">, </w:t>
      </w:r>
      <w:r w:rsidR="00287A09" w:rsidRPr="00287A09">
        <w:rPr>
          <w:rFonts w:ascii="Arial" w:hAnsi="Arial" w:cs="Arial"/>
        </w:rPr>
        <w:t xml:space="preserve">in the process of analysing the complexity of UL Tx switching among 3 and 4 bands, we realized that the potential switching scenarios would grow exponentially with the number of bands which include the </w:t>
      </w:r>
      <w:r w:rsidR="00287A09" w:rsidRPr="00287A09">
        <w:rPr>
          <w:rFonts w:ascii="Arial" w:hAnsi="Arial" w:cs="Arial"/>
          <w:i/>
          <w:iCs/>
        </w:rPr>
        <w:t>switchedUL</w:t>
      </w:r>
      <w:r w:rsidR="00287A09" w:rsidRPr="00287A09">
        <w:rPr>
          <w:rFonts w:ascii="Arial" w:hAnsi="Arial" w:cs="Arial"/>
        </w:rPr>
        <w:t xml:space="preserve"> and </w:t>
      </w:r>
      <w:r w:rsidR="00287A09" w:rsidRPr="00287A09">
        <w:rPr>
          <w:rFonts w:ascii="Arial" w:hAnsi="Arial" w:cs="Arial"/>
          <w:i/>
          <w:iCs/>
        </w:rPr>
        <w:t>dualUL</w:t>
      </w:r>
      <w:r w:rsidR="00287A09" w:rsidRPr="00287A09">
        <w:rPr>
          <w:rFonts w:ascii="Arial" w:hAnsi="Arial" w:cs="Arial"/>
        </w:rPr>
        <w:t xml:space="preserve"> switching already introduced in Rel-16 and Rel-17 for a single band pair and the new switching scenarios specific to 3 bands and 4 bands</w:t>
      </w:r>
      <w:r w:rsidR="0096173D">
        <w:rPr>
          <w:rFonts w:ascii="Arial" w:hAnsi="Arial" w:cs="Arial"/>
        </w:rPr>
        <w:t>, as elaborated below.</w:t>
      </w:r>
    </w:p>
    <w:p w14:paraId="03185FA2" w14:textId="77777777" w:rsidR="00287A09" w:rsidRDefault="00287A09" w:rsidP="0096173D">
      <w:pPr>
        <w:spacing w:after="0"/>
        <w:jc w:val="both"/>
        <w:rPr>
          <w:rFonts w:ascii="Arial" w:hAnsi="Arial" w:cs="Arial"/>
        </w:rPr>
      </w:pPr>
    </w:p>
    <w:p w14:paraId="4A84E164" w14:textId="3C7378F5" w:rsidR="0096173D" w:rsidRPr="0096173D" w:rsidRDefault="0096173D" w:rsidP="0096173D">
      <w:pPr>
        <w:spacing w:after="240"/>
        <w:jc w:val="both"/>
        <w:rPr>
          <w:rFonts w:ascii="Arial" w:hAnsi="Arial" w:cs="Arial"/>
          <w:b/>
          <w:bCs/>
          <w:sz w:val="22"/>
          <w:szCs w:val="22"/>
        </w:rPr>
      </w:pPr>
      <w:r w:rsidRPr="0096173D">
        <w:rPr>
          <w:rFonts w:ascii="Arial" w:hAnsi="Arial" w:cs="Arial"/>
          <w:b/>
          <w:bCs/>
          <w:sz w:val="22"/>
          <w:szCs w:val="22"/>
        </w:rPr>
        <w:t>Rel-16 UL Tx switching scenarios</w:t>
      </w:r>
    </w:p>
    <w:p w14:paraId="6FDBECDC" w14:textId="307B3E78" w:rsidR="00A0360F" w:rsidRDefault="00A0360F" w:rsidP="00A0360F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UL Tx switching was first introduced in 3GPP Rel-16 as a new feature to enhance inter-band EN-DC, inter-band UL CA, and SUL operations [1], where the</w:t>
      </w:r>
      <w:r w:rsidR="00D51BFA">
        <w:rPr>
          <w:rFonts w:ascii="Arial" w:hAnsi="Arial" w:cs="Arial"/>
        </w:rPr>
        <w:t xml:space="preserve">re </w:t>
      </w:r>
      <w:r w:rsidR="00FE56C7">
        <w:rPr>
          <w:rFonts w:ascii="Arial" w:hAnsi="Arial" w:cs="Arial"/>
        </w:rPr>
        <w:t>can only be two switching scenarios as summarized in Figure 2-1.</w:t>
      </w:r>
    </w:p>
    <w:p w14:paraId="546002B6" w14:textId="77777777" w:rsidR="00FE56C7" w:rsidRPr="00FE56C7" w:rsidRDefault="00FE56C7" w:rsidP="00FE56C7">
      <w:pPr>
        <w:spacing w:after="0"/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24"/>
        <w:gridCol w:w="3024"/>
      </w:tblGrid>
      <w:tr w:rsidR="00FE56C7" w:rsidRPr="00FE56C7" w14:paraId="794092BF" w14:textId="77777777" w:rsidTr="00FE56C7">
        <w:trPr>
          <w:jc w:val="center"/>
        </w:trPr>
        <w:tc>
          <w:tcPr>
            <w:tcW w:w="3024" w:type="dxa"/>
            <w:vAlign w:val="center"/>
          </w:tcPr>
          <w:p w14:paraId="430E9E7D" w14:textId="77777777" w:rsidR="00FE56C7" w:rsidRPr="00FE56C7" w:rsidRDefault="00FE56C7" w:rsidP="00FE56C7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56C7">
              <w:rPr>
                <w:rFonts w:asciiTheme="minorHAnsi" w:hAnsiTheme="minorHAnsi" w:cstheme="minorHAnsi"/>
                <w:sz w:val="22"/>
                <w:szCs w:val="22"/>
              </w:rPr>
              <w:t>Band A</w:t>
            </w:r>
          </w:p>
        </w:tc>
        <w:tc>
          <w:tcPr>
            <w:tcW w:w="3024" w:type="dxa"/>
            <w:vAlign w:val="center"/>
          </w:tcPr>
          <w:p w14:paraId="22E2FE40" w14:textId="77777777" w:rsidR="00FE56C7" w:rsidRPr="00FE56C7" w:rsidRDefault="00FE56C7" w:rsidP="00FE56C7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56C7">
              <w:rPr>
                <w:rFonts w:asciiTheme="minorHAnsi" w:hAnsiTheme="minorHAnsi" w:cstheme="minorHAnsi"/>
                <w:sz w:val="22"/>
                <w:szCs w:val="22"/>
              </w:rPr>
              <w:t>Band B</w:t>
            </w:r>
          </w:p>
        </w:tc>
      </w:tr>
      <w:tr w:rsidR="00FE56C7" w:rsidRPr="00FE56C7" w14:paraId="7FDEB493" w14:textId="77777777" w:rsidTr="00FE56C7">
        <w:trPr>
          <w:jc w:val="center"/>
        </w:trPr>
        <w:tc>
          <w:tcPr>
            <w:tcW w:w="3024" w:type="dxa"/>
            <w:vAlign w:val="center"/>
          </w:tcPr>
          <w:p w14:paraId="3D4A9DC0" w14:textId="77777777" w:rsidR="00FE56C7" w:rsidRPr="00FE56C7" w:rsidRDefault="00FE56C7" w:rsidP="00FE56C7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56C7">
              <w:rPr>
                <w:rFonts w:asciiTheme="minorHAnsi" w:hAnsiTheme="minorHAnsi" w:cstheme="minorHAnsi"/>
                <w:sz w:val="22"/>
                <w:szCs w:val="22"/>
              </w:rPr>
              <w:t>1Tx</w:t>
            </w:r>
          </w:p>
        </w:tc>
        <w:tc>
          <w:tcPr>
            <w:tcW w:w="3024" w:type="dxa"/>
            <w:vAlign w:val="center"/>
          </w:tcPr>
          <w:p w14:paraId="7292AC08" w14:textId="77777777" w:rsidR="00FE56C7" w:rsidRPr="00FE56C7" w:rsidRDefault="00FE56C7" w:rsidP="00FE56C7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56C7">
              <w:rPr>
                <w:rFonts w:asciiTheme="minorHAnsi" w:hAnsiTheme="minorHAnsi" w:cstheme="minorHAnsi"/>
                <w:sz w:val="22"/>
                <w:szCs w:val="22"/>
              </w:rPr>
              <w:t>0Tx</w:t>
            </w:r>
          </w:p>
        </w:tc>
      </w:tr>
      <w:tr w:rsidR="00FE56C7" w:rsidRPr="00FE56C7" w14:paraId="632E45D1" w14:textId="77777777" w:rsidTr="00FE56C7">
        <w:trPr>
          <w:jc w:val="center"/>
        </w:trPr>
        <w:tc>
          <w:tcPr>
            <w:tcW w:w="3024" w:type="dxa"/>
            <w:vAlign w:val="center"/>
          </w:tcPr>
          <w:p w14:paraId="1DC26D68" w14:textId="77777777" w:rsidR="00FE56C7" w:rsidRPr="00FE56C7" w:rsidRDefault="00FE56C7" w:rsidP="00FE56C7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56C7">
              <w:rPr>
                <w:rFonts w:asciiTheme="minorHAnsi" w:hAnsiTheme="minorHAnsi" w:cstheme="minorHAnsi"/>
                <w:sz w:val="22"/>
                <w:szCs w:val="22"/>
              </w:rPr>
              <w:t>0Tx</w:t>
            </w:r>
          </w:p>
        </w:tc>
        <w:tc>
          <w:tcPr>
            <w:tcW w:w="3024" w:type="dxa"/>
            <w:vAlign w:val="center"/>
          </w:tcPr>
          <w:p w14:paraId="46EBE7F4" w14:textId="77777777" w:rsidR="00FE56C7" w:rsidRPr="00FE56C7" w:rsidRDefault="00FE56C7" w:rsidP="00FE56C7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56C7">
              <w:rPr>
                <w:rFonts w:asciiTheme="minorHAnsi" w:hAnsiTheme="minorHAnsi" w:cstheme="minorHAnsi"/>
                <w:sz w:val="22"/>
                <w:szCs w:val="22"/>
              </w:rPr>
              <w:t>2Tx</w:t>
            </w:r>
          </w:p>
        </w:tc>
      </w:tr>
    </w:tbl>
    <w:p w14:paraId="01395C64" w14:textId="77777777" w:rsidR="00FE56C7" w:rsidRPr="00FE56C7" w:rsidRDefault="00FE56C7" w:rsidP="00FE56C7">
      <w:pPr>
        <w:spacing w:after="0"/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24"/>
        <w:gridCol w:w="3024"/>
      </w:tblGrid>
      <w:tr w:rsidR="00FE56C7" w:rsidRPr="00FE56C7" w14:paraId="491CCC7F" w14:textId="77777777" w:rsidTr="00FE56C7">
        <w:trPr>
          <w:jc w:val="center"/>
        </w:trPr>
        <w:tc>
          <w:tcPr>
            <w:tcW w:w="3024" w:type="dxa"/>
          </w:tcPr>
          <w:p w14:paraId="109A064D" w14:textId="77777777" w:rsidR="00FE56C7" w:rsidRPr="00FE56C7" w:rsidRDefault="00FE56C7" w:rsidP="00FE56C7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56C7">
              <w:rPr>
                <w:rFonts w:asciiTheme="minorHAnsi" w:hAnsiTheme="minorHAnsi" w:cstheme="minorHAnsi"/>
                <w:sz w:val="22"/>
                <w:szCs w:val="22"/>
              </w:rPr>
              <w:t>Band A</w:t>
            </w:r>
          </w:p>
        </w:tc>
        <w:tc>
          <w:tcPr>
            <w:tcW w:w="3024" w:type="dxa"/>
          </w:tcPr>
          <w:p w14:paraId="7FF0849F" w14:textId="77777777" w:rsidR="00FE56C7" w:rsidRPr="00FE56C7" w:rsidRDefault="00FE56C7" w:rsidP="00FE56C7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56C7">
              <w:rPr>
                <w:rFonts w:asciiTheme="minorHAnsi" w:hAnsiTheme="minorHAnsi" w:cstheme="minorHAnsi"/>
                <w:sz w:val="22"/>
                <w:szCs w:val="22"/>
              </w:rPr>
              <w:t>Band B</w:t>
            </w:r>
          </w:p>
        </w:tc>
      </w:tr>
      <w:tr w:rsidR="00FE56C7" w:rsidRPr="00FE56C7" w14:paraId="633744A3" w14:textId="77777777" w:rsidTr="00FE56C7">
        <w:trPr>
          <w:jc w:val="center"/>
        </w:trPr>
        <w:tc>
          <w:tcPr>
            <w:tcW w:w="3024" w:type="dxa"/>
          </w:tcPr>
          <w:p w14:paraId="70DE089D" w14:textId="77777777" w:rsidR="00FE56C7" w:rsidRPr="00FE56C7" w:rsidRDefault="00FE56C7" w:rsidP="00FE56C7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56C7">
              <w:rPr>
                <w:rFonts w:asciiTheme="minorHAnsi" w:hAnsiTheme="minorHAnsi" w:cstheme="minorHAnsi"/>
                <w:sz w:val="22"/>
                <w:szCs w:val="22"/>
              </w:rPr>
              <w:t>1Tx</w:t>
            </w:r>
          </w:p>
        </w:tc>
        <w:tc>
          <w:tcPr>
            <w:tcW w:w="3024" w:type="dxa"/>
          </w:tcPr>
          <w:p w14:paraId="10FD5F22" w14:textId="77777777" w:rsidR="00FE56C7" w:rsidRPr="00FE56C7" w:rsidRDefault="00FE56C7" w:rsidP="00FE56C7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56C7">
              <w:rPr>
                <w:rFonts w:asciiTheme="minorHAnsi" w:hAnsiTheme="minorHAnsi" w:cstheme="minorHAnsi"/>
                <w:sz w:val="22"/>
                <w:szCs w:val="22"/>
              </w:rPr>
              <w:t>1Tx</w:t>
            </w:r>
          </w:p>
        </w:tc>
      </w:tr>
      <w:tr w:rsidR="00FE56C7" w:rsidRPr="00FE56C7" w14:paraId="2408CA2B" w14:textId="77777777" w:rsidTr="00FE56C7">
        <w:trPr>
          <w:jc w:val="center"/>
        </w:trPr>
        <w:tc>
          <w:tcPr>
            <w:tcW w:w="3024" w:type="dxa"/>
          </w:tcPr>
          <w:p w14:paraId="5A50FE46" w14:textId="77777777" w:rsidR="00FE56C7" w:rsidRPr="00FE56C7" w:rsidRDefault="00FE56C7" w:rsidP="00FE56C7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56C7">
              <w:rPr>
                <w:rFonts w:asciiTheme="minorHAnsi" w:hAnsiTheme="minorHAnsi" w:cstheme="minorHAnsi"/>
                <w:sz w:val="22"/>
                <w:szCs w:val="22"/>
              </w:rPr>
              <w:t>0Tx</w:t>
            </w:r>
          </w:p>
        </w:tc>
        <w:tc>
          <w:tcPr>
            <w:tcW w:w="3024" w:type="dxa"/>
          </w:tcPr>
          <w:p w14:paraId="7037B432" w14:textId="77777777" w:rsidR="00FE56C7" w:rsidRPr="00FE56C7" w:rsidRDefault="00FE56C7" w:rsidP="00FE56C7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56C7">
              <w:rPr>
                <w:rFonts w:asciiTheme="minorHAnsi" w:hAnsiTheme="minorHAnsi" w:cstheme="minorHAnsi"/>
                <w:sz w:val="22"/>
                <w:szCs w:val="22"/>
              </w:rPr>
              <w:t>2Tx</w:t>
            </w:r>
          </w:p>
        </w:tc>
      </w:tr>
    </w:tbl>
    <w:p w14:paraId="72E44942" w14:textId="77777777" w:rsidR="00FE56C7" w:rsidRPr="00A0360F" w:rsidRDefault="00FE56C7" w:rsidP="009508F5">
      <w:pPr>
        <w:spacing w:after="0"/>
        <w:jc w:val="both"/>
        <w:rPr>
          <w:rFonts w:ascii="Arial" w:hAnsi="Arial" w:cs="Arial"/>
          <w:lang w:val="en-US"/>
        </w:rPr>
      </w:pPr>
    </w:p>
    <w:p w14:paraId="5FE3029A" w14:textId="7354A6D8" w:rsidR="00613D02" w:rsidRDefault="00FE56C7" w:rsidP="009508F5">
      <w:pPr>
        <w:spacing w:after="120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Figure</w:t>
      </w:r>
      <w:r w:rsidR="009508F5">
        <w:rPr>
          <w:rFonts w:ascii="Arial" w:hAnsi="Arial" w:cs="Arial"/>
          <w:b/>
        </w:rPr>
        <w:t xml:space="preserve"> </w:t>
      </w:r>
      <w:r w:rsidR="009508F5" w:rsidRPr="002D405E">
        <w:rPr>
          <w:rFonts w:ascii="Arial" w:hAnsi="Arial" w:cs="Arial"/>
          <w:b/>
        </w:rPr>
        <w:t xml:space="preserve">2-1 </w:t>
      </w:r>
      <w:r w:rsidR="009508F5">
        <w:rPr>
          <w:rFonts w:ascii="Arial" w:hAnsi="Arial" w:cs="Arial"/>
          <w:b/>
          <w:bCs/>
        </w:rPr>
        <w:t xml:space="preserve">Rel-16 UL Tx switching </w:t>
      </w:r>
      <w:r>
        <w:rPr>
          <w:rFonts w:ascii="Arial" w:hAnsi="Arial" w:cs="Arial"/>
          <w:b/>
          <w:bCs/>
        </w:rPr>
        <w:t>scenarios</w:t>
      </w:r>
    </w:p>
    <w:p w14:paraId="64E86273" w14:textId="6C0B8054" w:rsidR="009508F5" w:rsidRDefault="009508F5" w:rsidP="009508F5">
      <w:pPr>
        <w:spacing w:after="0"/>
        <w:jc w:val="both"/>
        <w:rPr>
          <w:rFonts w:ascii="Arial" w:hAnsi="Arial" w:cs="Arial"/>
        </w:rPr>
      </w:pPr>
    </w:p>
    <w:p w14:paraId="7A4D30A3" w14:textId="77BF9849" w:rsidR="0096173D" w:rsidRPr="0096173D" w:rsidRDefault="0096173D" w:rsidP="0096173D">
      <w:pPr>
        <w:spacing w:after="240"/>
        <w:jc w:val="both"/>
        <w:rPr>
          <w:rFonts w:ascii="Arial" w:hAnsi="Arial" w:cs="Arial"/>
          <w:b/>
          <w:bCs/>
          <w:sz w:val="22"/>
          <w:szCs w:val="22"/>
        </w:rPr>
      </w:pPr>
      <w:r w:rsidRPr="0096173D">
        <w:rPr>
          <w:rFonts w:ascii="Arial" w:hAnsi="Arial" w:cs="Arial"/>
          <w:b/>
          <w:bCs/>
          <w:sz w:val="22"/>
          <w:szCs w:val="22"/>
        </w:rPr>
        <w:t>Rel-17 UL Tx switching scenarios</w:t>
      </w:r>
    </w:p>
    <w:p w14:paraId="58F506A1" w14:textId="07BAAC53" w:rsidR="00613D02" w:rsidRDefault="0096173D" w:rsidP="00945B9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613D02">
        <w:rPr>
          <w:rFonts w:ascii="Arial" w:hAnsi="Arial" w:cs="Arial"/>
        </w:rPr>
        <w:t xml:space="preserve">Rel-17 feature was extended to cover the </w:t>
      </w:r>
      <w:r w:rsidR="00FE56C7">
        <w:rPr>
          <w:rFonts w:ascii="Arial" w:hAnsi="Arial" w:cs="Arial"/>
        </w:rPr>
        <w:t xml:space="preserve">2Tx to 2Tx </w:t>
      </w:r>
      <w:r w:rsidR="00613D02">
        <w:rPr>
          <w:rFonts w:ascii="Arial" w:hAnsi="Arial" w:cs="Arial"/>
        </w:rPr>
        <w:t xml:space="preserve">switching </w:t>
      </w:r>
      <w:r w:rsidR="00FE56C7">
        <w:rPr>
          <w:rFonts w:ascii="Arial" w:hAnsi="Arial" w:cs="Arial"/>
        </w:rPr>
        <w:t>and the new switching scenarios are further summarized in Figure 2-2.</w:t>
      </w:r>
    </w:p>
    <w:p w14:paraId="047A544C" w14:textId="77777777" w:rsidR="00854CA2" w:rsidRDefault="00854CA2" w:rsidP="00854CA2">
      <w:pPr>
        <w:spacing w:after="0"/>
        <w:jc w:val="both"/>
        <w:rPr>
          <w:rFonts w:ascii="Arial" w:hAnsi="Arial" w:cs="Arial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24"/>
        <w:gridCol w:w="3024"/>
      </w:tblGrid>
      <w:tr w:rsidR="00854CA2" w:rsidRPr="00854CA2" w14:paraId="6B63939B" w14:textId="77777777" w:rsidTr="00854CA2">
        <w:trPr>
          <w:jc w:val="center"/>
        </w:trPr>
        <w:tc>
          <w:tcPr>
            <w:tcW w:w="3024" w:type="dxa"/>
          </w:tcPr>
          <w:p w14:paraId="57043CAC" w14:textId="77777777" w:rsidR="00854CA2" w:rsidRPr="00854CA2" w:rsidRDefault="00854CA2" w:rsidP="00854CA2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4CA2">
              <w:rPr>
                <w:rFonts w:asciiTheme="minorHAnsi" w:hAnsiTheme="minorHAnsi" w:cstheme="minorHAnsi"/>
                <w:sz w:val="22"/>
                <w:szCs w:val="22"/>
              </w:rPr>
              <w:t>Band A</w:t>
            </w:r>
          </w:p>
        </w:tc>
        <w:tc>
          <w:tcPr>
            <w:tcW w:w="3024" w:type="dxa"/>
          </w:tcPr>
          <w:p w14:paraId="5898723E" w14:textId="77777777" w:rsidR="00854CA2" w:rsidRPr="00854CA2" w:rsidRDefault="00854CA2" w:rsidP="00854CA2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4CA2">
              <w:rPr>
                <w:rFonts w:asciiTheme="minorHAnsi" w:hAnsiTheme="minorHAnsi" w:cstheme="minorHAnsi"/>
                <w:sz w:val="22"/>
                <w:szCs w:val="22"/>
              </w:rPr>
              <w:t>Band B</w:t>
            </w:r>
          </w:p>
        </w:tc>
      </w:tr>
      <w:tr w:rsidR="00854CA2" w:rsidRPr="00854CA2" w14:paraId="4FDC999C" w14:textId="77777777" w:rsidTr="00854CA2">
        <w:trPr>
          <w:jc w:val="center"/>
        </w:trPr>
        <w:tc>
          <w:tcPr>
            <w:tcW w:w="3024" w:type="dxa"/>
          </w:tcPr>
          <w:p w14:paraId="66228E67" w14:textId="77777777" w:rsidR="00854CA2" w:rsidRPr="00854CA2" w:rsidRDefault="00854CA2" w:rsidP="00854CA2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4CA2">
              <w:rPr>
                <w:rFonts w:asciiTheme="minorHAnsi" w:hAnsiTheme="minorHAnsi" w:cstheme="minorHAnsi"/>
                <w:sz w:val="22"/>
                <w:szCs w:val="22"/>
              </w:rPr>
              <w:t>2Tx</w:t>
            </w:r>
          </w:p>
        </w:tc>
        <w:tc>
          <w:tcPr>
            <w:tcW w:w="3024" w:type="dxa"/>
          </w:tcPr>
          <w:p w14:paraId="56BDF13D" w14:textId="77777777" w:rsidR="00854CA2" w:rsidRPr="00854CA2" w:rsidRDefault="00854CA2" w:rsidP="00854CA2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4CA2">
              <w:rPr>
                <w:rFonts w:asciiTheme="minorHAnsi" w:hAnsiTheme="minorHAnsi" w:cstheme="minorHAnsi"/>
                <w:sz w:val="22"/>
                <w:szCs w:val="22"/>
              </w:rPr>
              <w:t>0Tx</w:t>
            </w:r>
          </w:p>
        </w:tc>
      </w:tr>
      <w:tr w:rsidR="00854CA2" w:rsidRPr="00854CA2" w14:paraId="46350A24" w14:textId="77777777" w:rsidTr="00854CA2">
        <w:trPr>
          <w:jc w:val="center"/>
        </w:trPr>
        <w:tc>
          <w:tcPr>
            <w:tcW w:w="3024" w:type="dxa"/>
          </w:tcPr>
          <w:p w14:paraId="5CFDD774" w14:textId="77777777" w:rsidR="00854CA2" w:rsidRPr="00854CA2" w:rsidRDefault="00854CA2" w:rsidP="00854CA2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4CA2">
              <w:rPr>
                <w:rFonts w:asciiTheme="minorHAnsi" w:hAnsiTheme="minorHAnsi" w:cstheme="minorHAnsi"/>
                <w:sz w:val="22"/>
                <w:szCs w:val="22"/>
              </w:rPr>
              <w:t>0Tx</w:t>
            </w:r>
          </w:p>
        </w:tc>
        <w:tc>
          <w:tcPr>
            <w:tcW w:w="3024" w:type="dxa"/>
          </w:tcPr>
          <w:p w14:paraId="113F588E" w14:textId="77777777" w:rsidR="00854CA2" w:rsidRPr="00854CA2" w:rsidRDefault="00854CA2" w:rsidP="00854CA2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4CA2">
              <w:rPr>
                <w:rFonts w:asciiTheme="minorHAnsi" w:hAnsiTheme="minorHAnsi" w:cstheme="minorHAnsi"/>
                <w:sz w:val="22"/>
                <w:szCs w:val="22"/>
              </w:rPr>
              <w:t>2Tx</w:t>
            </w:r>
          </w:p>
        </w:tc>
      </w:tr>
    </w:tbl>
    <w:p w14:paraId="7BD2D6A6" w14:textId="77777777" w:rsidR="00854CA2" w:rsidRPr="00854CA2" w:rsidRDefault="00854CA2" w:rsidP="00854CA2">
      <w:pPr>
        <w:spacing w:after="0"/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24"/>
        <w:gridCol w:w="3024"/>
      </w:tblGrid>
      <w:tr w:rsidR="00854CA2" w:rsidRPr="00854CA2" w14:paraId="22E02C49" w14:textId="77777777" w:rsidTr="00854CA2">
        <w:trPr>
          <w:jc w:val="center"/>
        </w:trPr>
        <w:tc>
          <w:tcPr>
            <w:tcW w:w="3024" w:type="dxa"/>
          </w:tcPr>
          <w:p w14:paraId="62819AC2" w14:textId="77777777" w:rsidR="00854CA2" w:rsidRPr="00854CA2" w:rsidRDefault="00854CA2" w:rsidP="00854CA2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4CA2">
              <w:rPr>
                <w:rFonts w:asciiTheme="minorHAnsi" w:hAnsiTheme="minorHAnsi" w:cstheme="minorHAnsi"/>
                <w:sz w:val="22"/>
                <w:szCs w:val="22"/>
              </w:rPr>
              <w:t>Band A</w:t>
            </w:r>
          </w:p>
        </w:tc>
        <w:tc>
          <w:tcPr>
            <w:tcW w:w="3024" w:type="dxa"/>
          </w:tcPr>
          <w:p w14:paraId="211AF971" w14:textId="77777777" w:rsidR="00854CA2" w:rsidRPr="00854CA2" w:rsidRDefault="00854CA2" w:rsidP="00854CA2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4CA2">
              <w:rPr>
                <w:rFonts w:asciiTheme="minorHAnsi" w:hAnsiTheme="minorHAnsi" w:cstheme="minorHAnsi"/>
                <w:sz w:val="22"/>
                <w:szCs w:val="22"/>
              </w:rPr>
              <w:t>Band B</w:t>
            </w:r>
          </w:p>
        </w:tc>
      </w:tr>
      <w:tr w:rsidR="00854CA2" w:rsidRPr="00854CA2" w14:paraId="60C6F167" w14:textId="77777777" w:rsidTr="00854CA2">
        <w:trPr>
          <w:jc w:val="center"/>
        </w:trPr>
        <w:tc>
          <w:tcPr>
            <w:tcW w:w="3024" w:type="dxa"/>
          </w:tcPr>
          <w:p w14:paraId="0D0FA3E5" w14:textId="77777777" w:rsidR="00854CA2" w:rsidRPr="00854CA2" w:rsidRDefault="00854CA2" w:rsidP="00854CA2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4CA2">
              <w:rPr>
                <w:rFonts w:asciiTheme="minorHAnsi" w:hAnsiTheme="minorHAnsi" w:cstheme="minorHAnsi"/>
                <w:sz w:val="22"/>
                <w:szCs w:val="22"/>
              </w:rPr>
              <w:t>1Tx</w:t>
            </w:r>
          </w:p>
        </w:tc>
        <w:tc>
          <w:tcPr>
            <w:tcW w:w="3024" w:type="dxa"/>
          </w:tcPr>
          <w:p w14:paraId="2C0F4496" w14:textId="77777777" w:rsidR="00854CA2" w:rsidRPr="00854CA2" w:rsidRDefault="00854CA2" w:rsidP="00854CA2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4CA2">
              <w:rPr>
                <w:rFonts w:asciiTheme="minorHAnsi" w:hAnsiTheme="minorHAnsi" w:cstheme="minorHAnsi"/>
                <w:sz w:val="22"/>
                <w:szCs w:val="22"/>
              </w:rPr>
              <w:t>1Tx</w:t>
            </w:r>
          </w:p>
        </w:tc>
      </w:tr>
      <w:tr w:rsidR="00854CA2" w:rsidRPr="00854CA2" w14:paraId="2169EF37" w14:textId="77777777" w:rsidTr="00854CA2">
        <w:trPr>
          <w:jc w:val="center"/>
        </w:trPr>
        <w:tc>
          <w:tcPr>
            <w:tcW w:w="3024" w:type="dxa"/>
          </w:tcPr>
          <w:p w14:paraId="4B27DE20" w14:textId="77777777" w:rsidR="00854CA2" w:rsidRPr="00854CA2" w:rsidRDefault="00854CA2" w:rsidP="00854CA2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4CA2">
              <w:rPr>
                <w:rFonts w:asciiTheme="minorHAnsi" w:hAnsiTheme="minorHAnsi" w:cstheme="minorHAnsi"/>
                <w:sz w:val="22"/>
                <w:szCs w:val="22"/>
              </w:rPr>
              <w:t>2Tx</w:t>
            </w:r>
          </w:p>
        </w:tc>
        <w:tc>
          <w:tcPr>
            <w:tcW w:w="3024" w:type="dxa"/>
          </w:tcPr>
          <w:p w14:paraId="53814611" w14:textId="77777777" w:rsidR="00854CA2" w:rsidRPr="00854CA2" w:rsidRDefault="00854CA2" w:rsidP="00854CA2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4CA2">
              <w:rPr>
                <w:rFonts w:asciiTheme="minorHAnsi" w:hAnsiTheme="minorHAnsi" w:cstheme="minorHAnsi"/>
                <w:sz w:val="22"/>
                <w:szCs w:val="22"/>
              </w:rPr>
              <w:t>0Tx</w:t>
            </w:r>
          </w:p>
        </w:tc>
      </w:tr>
    </w:tbl>
    <w:p w14:paraId="780AE02D" w14:textId="77777777" w:rsidR="00854CA2" w:rsidRPr="00854CA2" w:rsidRDefault="00854CA2" w:rsidP="00854CA2">
      <w:pPr>
        <w:spacing w:after="0"/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24"/>
        <w:gridCol w:w="3024"/>
      </w:tblGrid>
      <w:tr w:rsidR="00854CA2" w:rsidRPr="00854CA2" w14:paraId="449964E9" w14:textId="77777777" w:rsidTr="00854CA2">
        <w:trPr>
          <w:jc w:val="center"/>
        </w:trPr>
        <w:tc>
          <w:tcPr>
            <w:tcW w:w="3024" w:type="dxa"/>
          </w:tcPr>
          <w:p w14:paraId="54471E53" w14:textId="77777777" w:rsidR="00854CA2" w:rsidRPr="00854CA2" w:rsidRDefault="00854CA2" w:rsidP="00854CA2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4CA2">
              <w:rPr>
                <w:rFonts w:asciiTheme="minorHAnsi" w:hAnsiTheme="minorHAnsi" w:cstheme="minorHAnsi"/>
                <w:sz w:val="22"/>
                <w:szCs w:val="22"/>
              </w:rPr>
              <w:t>Band A</w:t>
            </w:r>
          </w:p>
        </w:tc>
        <w:tc>
          <w:tcPr>
            <w:tcW w:w="3024" w:type="dxa"/>
          </w:tcPr>
          <w:p w14:paraId="47633948" w14:textId="77777777" w:rsidR="00854CA2" w:rsidRPr="00854CA2" w:rsidRDefault="00854CA2" w:rsidP="00854CA2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4CA2">
              <w:rPr>
                <w:rFonts w:asciiTheme="minorHAnsi" w:hAnsiTheme="minorHAnsi" w:cstheme="minorHAnsi"/>
                <w:sz w:val="22"/>
                <w:szCs w:val="22"/>
              </w:rPr>
              <w:t>Band B</w:t>
            </w:r>
          </w:p>
        </w:tc>
      </w:tr>
      <w:tr w:rsidR="00854CA2" w:rsidRPr="00854CA2" w14:paraId="554600D2" w14:textId="77777777" w:rsidTr="00854CA2">
        <w:trPr>
          <w:jc w:val="center"/>
        </w:trPr>
        <w:tc>
          <w:tcPr>
            <w:tcW w:w="3024" w:type="dxa"/>
          </w:tcPr>
          <w:p w14:paraId="4BC10BBF" w14:textId="77777777" w:rsidR="00854CA2" w:rsidRPr="00854CA2" w:rsidRDefault="00854CA2" w:rsidP="00854CA2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4CA2">
              <w:rPr>
                <w:rFonts w:asciiTheme="minorHAnsi" w:hAnsiTheme="minorHAnsi" w:cstheme="minorHAnsi"/>
                <w:sz w:val="22"/>
                <w:szCs w:val="22"/>
              </w:rPr>
              <w:t>0Tx</w:t>
            </w:r>
          </w:p>
        </w:tc>
        <w:tc>
          <w:tcPr>
            <w:tcW w:w="3024" w:type="dxa"/>
          </w:tcPr>
          <w:p w14:paraId="47EC74B4" w14:textId="77777777" w:rsidR="00854CA2" w:rsidRPr="00854CA2" w:rsidRDefault="00854CA2" w:rsidP="00854CA2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4CA2">
              <w:rPr>
                <w:rFonts w:asciiTheme="minorHAnsi" w:hAnsiTheme="minorHAnsi" w:cstheme="minorHAnsi"/>
                <w:sz w:val="22"/>
                <w:szCs w:val="22"/>
              </w:rPr>
              <w:t>1Tx</w:t>
            </w:r>
          </w:p>
        </w:tc>
      </w:tr>
      <w:tr w:rsidR="00854CA2" w:rsidRPr="00854CA2" w14:paraId="597A41C8" w14:textId="77777777" w:rsidTr="00854CA2">
        <w:trPr>
          <w:jc w:val="center"/>
        </w:trPr>
        <w:tc>
          <w:tcPr>
            <w:tcW w:w="3024" w:type="dxa"/>
          </w:tcPr>
          <w:p w14:paraId="799A538C" w14:textId="77777777" w:rsidR="00854CA2" w:rsidRPr="00854CA2" w:rsidRDefault="00854CA2" w:rsidP="00854CA2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4CA2">
              <w:rPr>
                <w:rFonts w:asciiTheme="minorHAnsi" w:hAnsiTheme="minorHAnsi" w:cstheme="minorHAnsi"/>
                <w:sz w:val="22"/>
                <w:szCs w:val="22"/>
              </w:rPr>
              <w:t>2Tx</w:t>
            </w:r>
          </w:p>
        </w:tc>
        <w:tc>
          <w:tcPr>
            <w:tcW w:w="3024" w:type="dxa"/>
          </w:tcPr>
          <w:p w14:paraId="30842B34" w14:textId="77777777" w:rsidR="00854CA2" w:rsidRPr="00854CA2" w:rsidRDefault="00854CA2" w:rsidP="00854CA2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4CA2">
              <w:rPr>
                <w:rFonts w:asciiTheme="minorHAnsi" w:hAnsiTheme="minorHAnsi" w:cstheme="minorHAnsi"/>
                <w:sz w:val="22"/>
                <w:szCs w:val="22"/>
              </w:rPr>
              <w:t>0Tx</w:t>
            </w:r>
          </w:p>
        </w:tc>
      </w:tr>
    </w:tbl>
    <w:p w14:paraId="2BC49814" w14:textId="77777777" w:rsidR="00613D02" w:rsidRPr="00613D02" w:rsidRDefault="00613D02" w:rsidP="009508F5">
      <w:pPr>
        <w:spacing w:after="0"/>
        <w:jc w:val="both"/>
        <w:rPr>
          <w:rFonts w:ascii="Arial" w:hAnsi="Arial" w:cs="Arial"/>
          <w:lang w:val="en-US"/>
        </w:rPr>
      </w:pPr>
    </w:p>
    <w:p w14:paraId="0C728675" w14:textId="3E58F0EC" w:rsidR="009508F5" w:rsidRDefault="00854CA2" w:rsidP="009508F5">
      <w:pPr>
        <w:spacing w:after="120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Figure</w:t>
      </w:r>
      <w:r w:rsidR="009508F5">
        <w:rPr>
          <w:rFonts w:ascii="Arial" w:hAnsi="Arial" w:cs="Arial"/>
          <w:b/>
        </w:rPr>
        <w:t xml:space="preserve"> </w:t>
      </w:r>
      <w:r w:rsidR="009508F5" w:rsidRPr="002D405E">
        <w:rPr>
          <w:rFonts w:ascii="Arial" w:hAnsi="Arial" w:cs="Arial"/>
          <w:b/>
        </w:rPr>
        <w:t>2-</w:t>
      </w:r>
      <w:r w:rsidR="0000264A">
        <w:rPr>
          <w:rFonts w:ascii="Arial" w:hAnsi="Arial" w:cs="Arial"/>
          <w:b/>
        </w:rPr>
        <w:t>2</w:t>
      </w:r>
      <w:r w:rsidR="009508F5" w:rsidRPr="002D405E">
        <w:rPr>
          <w:rFonts w:ascii="Arial" w:hAnsi="Arial" w:cs="Arial"/>
          <w:b/>
        </w:rPr>
        <w:t xml:space="preserve"> </w:t>
      </w:r>
      <w:r w:rsidR="009508F5">
        <w:rPr>
          <w:rFonts w:ascii="Arial" w:hAnsi="Arial" w:cs="Arial"/>
          <w:b/>
          <w:bCs/>
        </w:rPr>
        <w:t xml:space="preserve">Rel-17 </w:t>
      </w:r>
      <w:r>
        <w:rPr>
          <w:rFonts w:ascii="Arial" w:hAnsi="Arial" w:cs="Arial"/>
          <w:b/>
          <w:bCs/>
        </w:rPr>
        <w:t xml:space="preserve">new </w:t>
      </w:r>
      <w:r w:rsidR="009508F5">
        <w:rPr>
          <w:rFonts w:ascii="Arial" w:hAnsi="Arial" w:cs="Arial"/>
          <w:b/>
          <w:bCs/>
        </w:rPr>
        <w:t xml:space="preserve">UL Tx switching </w:t>
      </w:r>
      <w:r>
        <w:rPr>
          <w:rFonts w:ascii="Arial" w:hAnsi="Arial" w:cs="Arial"/>
          <w:b/>
          <w:bCs/>
        </w:rPr>
        <w:t>scenarios</w:t>
      </w:r>
    </w:p>
    <w:p w14:paraId="0289E3A9" w14:textId="77777777" w:rsidR="00341A84" w:rsidRDefault="00341A84" w:rsidP="00BB6F11">
      <w:pPr>
        <w:spacing w:after="0"/>
        <w:jc w:val="both"/>
        <w:rPr>
          <w:rFonts w:ascii="Arial" w:hAnsi="Arial" w:cs="Arial"/>
        </w:rPr>
      </w:pPr>
    </w:p>
    <w:p w14:paraId="11C5F7B0" w14:textId="77777777" w:rsidR="00AB3C0C" w:rsidRDefault="00AB3C0C" w:rsidP="00BB6F11">
      <w:pPr>
        <w:spacing w:after="0"/>
        <w:jc w:val="both"/>
        <w:rPr>
          <w:rFonts w:ascii="Arial" w:hAnsi="Arial" w:cs="Arial"/>
        </w:rPr>
      </w:pPr>
    </w:p>
    <w:p w14:paraId="2B96D6E9" w14:textId="77777777" w:rsidR="00AB3C0C" w:rsidRDefault="00AB3C0C" w:rsidP="00BB6F11">
      <w:pPr>
        <w:spacing w:after="0"/>
        <w:jc w:val="both"/>
        <w:rPr>
          <w:rFonts w:ascii="Arial" w:hAnsi="Arial" w:cs="Arial"/>
        </w:rPr>
      </w:pPr>
    </w:p>
    <w:p w14:paraId="65870F57" w14:textId="6FD4C992" w:rsidR="0096173D" w:rsidRDefault="0096173D" w:rsidP="0096173D">
      <w:pPr>
        <w:spacing w:after="240"/>
        <w:jc w:val="both"/>
        <w:rPr>
          <w:rFonts w:ascii="Arial" w:hAnsi="Arial" w:cs="Arial"/>
        </w:rPr>
      </w:pPr>
      <w:r w:rsidRPr="0096173D">
        <w:rPr>
          <w:rFonts w:ascii="Arial" w:hAnsi="Arial" w:cs="Arial"/>
          <w:b/>
          <w:bCs/>
          <w:sz w:val="22"/>
          <w:szCs w:val="22"/>
        </w:rPr>
        <w:lastRenderedPageBreak/>
        <w:t>Rel-1</w:t>
      </w:r>
      <w:r>
        <w:rPr>
          <w:rFonts w:ascii="Arial" w:hAnsi="Arial" w:cs="Arial"/>
          <w:b/>
          <w:bCs/>
          <w:sz w:val="22"/>
          <w:szCs w:val="22"/>
        </w:rPr>
        <w:t>8</w:t>
      </w:r>
      <w:r w:rsidRPr="0096173D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3-band </w:t>
      </w:r>
      <w:r w:rsidRPr="0096173D">
        <w:rPr>
          <w:rFonts w:ascii="Arial" w:hAnsi="Arial" w:cs="Arial"/>
          <w:b/>
          <w:bCs/>
          <w:sz w:val="22"/>
          <w:szCs w:val="22"/>
        </w:rPr>
        <w:t>UL Tx switching scenarios</w:t>
      </w:r>
    </w:p>
    <w:p w14:paraId="0187AB4F" w14:textId="78A65B4F" w:rsidR="0096173D" w:rsidRDefault="00850C59" w:rsidP="001A693D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To further enhance UL performance with multi-carrier operation, </w:t>
      </w:r>
      <w:r w:rsidRPr="007B6998">
        <w:rPr>
          <w:rFonts w:ascii="Arial" w:hAnsi="Arial" w:cs="Arial"/>
        </w:rPr>
        <w:t>UL Tx switching schemes across up to 3 or 4 bands</w:t>
      </w:r>
      <w:r>
        <w:rPr>
          <w:rFonts w:ascii="Arial" w:hAnsi="Arial" w:cs="Arial"/>
        </w:rPr>
        <w:t xml:space="preserve"> have been considered as one of the objectives in Rel-18 multi-carrier enhancements WID [3].</w:t>
      </w:r>
      <w:r w:rsidR="00854CA2">
        <w:rPr>
          <w:rFonts w:ascii="Arial" w:hAnsi="Arial" w:cs="Arial"/>
        </w:rPr>
        <w:t xml:space="preserve"> For switching among 3 bands, not only each of the 3 band pairs </w:t>
      </w:r>
      <w:r w:rsidR="005A526B">
        <w:rPr>
          <w:rFonts w:ascii="Arial" w:hAnsi="Arial" w:cs="Arial"/>
        </w:rPr>
        <w:t xml:space="preserve">(A-B, A-C, B-C) </w:t>
      </w:r>
      <w:r w:rsidR="00854CA2">
        <w:rPr>
          <w:rFonts w:ascii="Arial" w:hAnsi="Arial" w:cs="Arial"/>
        </w:rPr>
        <w:t xml:space="preserve">would support the 5 switching scenarios introduced in Rel-16 and Rel-17, there are </w:t>
      </w:r>
      <w:r w:rsidR="0028399F">
        <w:rPr>
          <w:rFonts w:ascii="Arial" w:hAnsi="Arial" w:cs="Arial"/>
        </w:rPr>
        <w:t xml:space="preserve">also </w:t>
      </w:r>
      <w:r w:rsidR="00854CA2">
        <w:rPr>
          <w:rFonts w:ascii="Arial" w:hAnsi="Arial" w:cs="Arial"/>
        </w:rPr>
        <w:t xml:space="preserve">potentially 6 new switching scenarios specifically for switching </w:t>
      </w:r>
      <w:r w:rsidR="0028399F">
        <w:rPr>
          <w:rFonts w:ascii="Arial" w:hAnsi="Arial" w:cs="Arial"/>
        </w:rPr>
        <w:t>among 3 bands which are summarized in Figure 2-3.</w:t>
      </w:r>
    </w:p>
    <w:p w14:paraId="3C620A06" w14:textId="77777777" w:rsidR="0028399F" w:rsidRDefault="0028399F" w:rsidP="0028399F">
      <w:pPr>
        <w:spacing w:after="0"/>
        <w:jc w:val="both"/>
        <w:rPr>
          <w:rFonts w:ascii="Arial" w:hAnsi="Arial" w:cs="Arial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16"/>
        <w:gridCol w:w="2016"/>
        <w:gridCol w:w="2016"/>
      </w:tblGrid>
      <w:tr w:rsidR="0028399F" w:rsidRPr="0028399F" w14:paraId="2511CA85" w14:textId="77777777" w:rsidTr="0028399F">
        <w:trPr>
          <w:jc w:val="center"/>
        </w:trPr>
        <w:tc>
          <w:tcPr>
            <w:tcW w:w="2016" w:type="dxa"/>
          </w:tcPr>
          <w:p w14:paraId="6B50C0F8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Band A</w:t>
            </w:r>
          </w:p>
        </w:tc>
        <w:tc>
          <w:tcPr>
            <w:tcW w:w="2016" w:type="dxa"/>
          </w:tcPr>
          <w:p w14:paraId="1407E607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Band B</w:t>
            </w:r>
          </w:p>
        </w:tc>
        <w:tc>
          <w:tcPr>
            <w:tcW w:w="2016" w:type="dxa"/>
          </w:tcPr>
          <w:p w14:paraId="0E105ECE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Band C</w:t>
            </w:r>
          </w:p>
        </w:tc>
      </w:tr>
      <w:tr w:rsidR="0028399F" w:rsidRPr="0028399F" w14:paraId="01A066AE" w14:textId="77777777" w:rsidTr="0028399F">
        <w:trPr>
          <w:jc w:val="center"/>
        </w:trPr>
        <w:tc>
          <w:tcPr>
            <w:tcW w:w="2016" w:type="dxa"/>
          </w:tcPr>
          <w:p w14:paraId="3693274F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1Tx</w:t>
            </w:r>
          </w:p>
        </w:tc>
        <w:tc>
          <w:tcPr>
            <w:tcW w:w="2016" w:type="dxa"/>
          </w:tcPr>
          <w:p w14:paraId="4657D71E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1Tx</w:t>
            </w:r>
          </w:p>
        </w:tc>
        <w:tc>
          <w:tcPr>
            <w:tcW w:w="2016" w:type="dxa"/>
          </w:tcPr>
          <w:p w14:paraId="32E47670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0Tx</w:t>
            </w:r>
          </w:p>
        </w:tc>
      </w:tr>
      <w:tr w:rsidR="0028399F" w:rsidRPr="0028399F" w14:paraId="176A74C4" w14:textId="77777777" w:rsidTr="0028399F">
        <w:trPr>
          <w:jc w:val="center"/>
        </w:trPr>
        <w:tc>
          <w:tcPr>
            <w:tcW w:w="2016" w:type="dxa"/>
          </w:tcPr>
          <w:p w14:paraId="018FD956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0Tx</w:t>
            </w:r>
          </w:p>
        </w:tc>
        <w:tc>
          <w:tcPr>
            <w:tcW w:w="2016" w:type="dxa"/>
          </w:tcPr>
          <w:p w14:paraId="06916D99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1Tx</w:t>
            </w:r>
          </w:p>
        </w:tc>
        <w:tc>
          <w:tcPr>
            <w:tcW w:w="2016" w:type="dxa"/>
          </w:tcPr>
          <w:p w14:paraId="14262BC9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1Tx</w:t>
            </w:r>
          </w:p>
        </w:tc>
      </w:tr>
    </w:tbl>
    <w:p w14:paraId="6A0E4D28" w14:textId="77777777" w:rsidR="0028399F" w:rsidRPr="0028399F" w:rsidRDefault="0028399F" w:rsidP="0028399F">
      <w:pPr>
        <w:spacing w:after="0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16"/>
        <w:gridCol w:w="2016"/>
        <w:gridCol w:w="2016"/>
      </w:tblGrid>
      <w:tr w:rsidR="0028399F" w:rsidRPr="0028399F" w14:paraId="2F2B5774" w14:textId="77777777" w:rsidTr="0028399F">
        <w:trPr>
          <w:jc w:val="center"/>
        </w:trPr>
        <w:tc>
          <w:tcPr>
            <w:tcW w:w="2016" w:type="dxa"/>
          </w:tcPr>
          <w:p w14:paraId="41B2DC16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Band A</w:t>
            </w:r>
          </w:p>
        </w:tc>
        <w:tc>
          <w:tcPr>
            <w:tcW w:w="2016" w:type="dxa"/>
          </w:tcPr>
          <w:p w14:paraId="05B208B2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Band B</w:t>
            </w:r>
          </w:p>
        </w:tc>
        <w:tc>
          <w:tcPr>
            <w:tcW w:w="2016" w:type="dxa"/>
          </w:tcPr>
          <w:p w14:paraId="1A0439D5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Band C</w:t>
            </w:r>
          </w:p>
        </w:tc>
      </w:tr>
      <w:tr w:rsidR="0028399F" w:rsidRPr="0028399F" w14:paraId="40794334" w14:textId="77777777" w:rsidTr="0028399F">
        <w:trPr>
          <w:jc w:val="center"/>
        </w:trPr>
        <w:tc>
          <w:tcPr>
            <w:tcW w:w="2016" w:type="dxa"/>
          </w:tcPr>
          <w:p w14:paraId="2CC6C406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1Tx</w:t>
            </w:r>
          </w:p>
        </w:tc>
        <w:tc>
          <w:tcPr>
            <w:tcW w:w="2016" w:type="dxa"/>
          </w:tcPr>
          <w:p w14:paraId="605AED93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1Tx</w:t>
            </w:r>
          </w:p>
        </w:tc>
        <w:tc>
          <w:tcPr>
            <w:tcW w:w="2016" w:type="dxa"/>
          </w:tcPr>
          <w:p w14:paraId="1B59009D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0Tx</w:t>
            </w:r>
          </w:p>
        </w:tc>
      </w:tr>
      <w:tr w:rsidR="0028399F" w:rsidRPr="0028399F" w14:paraId="64995F73" w14:textId="77777777" w:rsidTr="0028399F">
        <w:trPr>
          <w:jc w:val="center"/>
        </w:trPr>
        <w:tc>
          <w:tcPr>
            <w:tcW w:w="2016" w:type="dxa"/>
          </w:tcPr>
          <w:p w14:paraId="0713F644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1Tx</w:t>
            </w:r>
          </w:p>
        </w:tc>
        <w:tc>
          <w:tcPr>
            <w:tcW w:w="2016" w:type="dxa"/>
          </w:tcPr>
          <w:p w14:paraId="23DB300C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0Tx</w:t>
            </w:r>
          </w:p>
        </w:tc>
        <w:tc>
          <w:tcPr>
            <w:tcW w:w="2016" w:type="dxa"/>
          </w:tcPr>
          <w:p w14:paraId="2ACF0FAE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1Tx</w:t>
            </w:r>
          </w:p>
        </w:tc>
      </w:tr>
    </w:tbl>
    <w:p w14:paraId="6AEFA56D" w14:textId="77777777" w:rsidR="0028399F" w:rsidRPr="0028399F" w:rsidRDefault="0028399F" w:rsidP="0028399F">
      <w:pPr>
        <w:spacing w:after="0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16"/>
        <w:gridCol w:w="2016"/>
        <w:gridCol w:w="2016"/>
      </w:tblGrid>
      <w:tr w:rsidR="0028399F" w:rsidRPr="0028399F" w14:paraId="62CDBFAD" w14:textId="77777777" w:rsidTr="0028399F">
        <w:trPr>
          <w:jc w:val="center"/>
        </w:trPr>
        <w:tc>
          <w:tcPr>
            <w:tcW w:w="2016" w:type="dxa"/>
          </w:tcPr>
          <w:p w14:paraId="06AA40F6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Band A</w:t>
            </w:r>
          </w:p>
        </w:tc>
        <w:tc>
          <w:tcPr>
            <w:tcW w:w="2016" w:type="dxa"/>
          </w:tcPr>
          <w:p w14:paraId="4C8AC24E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Band B</w:t>
            </w:r>
          </w:p>
        </w:tc>
        <w:tc>
          <w:tcPr>
            <w:tcW w:w="2016" w:type="dxa"/>
          </w:tcPr>
          <w:p w14:paraId="024D193C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Band C</w:t>
            </w:r>
          </w:p>
        </w:tc>
      </w:tr>
      <w:tr w:rsidR="0028399F" w:rsidRPr="0028399F" w14:paraId="08004BD0" w14:textId="77777777" w:rsidTr="0028399F">
        <w:trPr>
          <w:jc w:val="center"/>
        </w:trPr>
        <w:tc>
          <w:tcPr>
            <w:tcW w:w="2016" w:type="dxa"/>
          </w:tcPr>
          <w:p w14:paraId="0A3F487D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0Tx</w:t>
            </w:r>
          </w:p>
        </w:tc>
        <w:tc>
          <w:tcPr>
            <w:tcW w:w="2016" w:type="dxa"/>
          </w:tcPr>
          <w:p w14:paraId="38CC9876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1Tx</w:t>
            </w:r>
          </w:p>
        </w:tc>
        <w:tc>
          <w:tcPr>
            <w:tcW w:w="2016" w:type="dxa"/>
          </w:tcPr>
          <w:p w14:paraId="1C01B16C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1Tx</w:t>
            </w:r>
          </w:p>
        </w:tc>
      </w:tr>
      <w:tr w:rsidR="0028399F" w:rsidRPr="0028399F" w14:paraId="5308F7BB" w14:textId="77777777" w:rsidTr="0028399F">
        <w:trPr>
          <w:jc w:val="center"/>
        </w:trPr>
        <w:tc>
          <w:tcPr>
            <w:tcW w:w="2016" w:type="dxa"/>
          </w:tcPr>
          <w:p w14:paraId="0E691A4C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1Tx</w:t>
            </w:r>
          </w:p>
        </w:tc>
        <w:tc>
          <w:tcPr>
            <w:tcW w:w="2016" w:type="dxa"/>
          </w:tcPr>
          <w:p w14:paraId="71227DC5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0Tx</w:t>
            </w:r>
          </w:p>
        </w:tc>
        <w:tc>
          <w:tcPr>
            <w:tcW w:w="2016" w:type="dxa"/>
          </w:tcPr>
          <w:p w14:paraId="533FD631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1Tx</w:t>
            </w:r>
          </w:p>
        </w:tc>
      </w:tr>
    </w:tbl>
    <w:p w14:paraId="1A14AA49" w14:textId="77777777" w:rsidR="0028399F" w:rsidRPr="0028399F" w:rsidRDefault="0028399F" w:rsidP="0028399F">
      <w:pPr>
        <w:spacing w:after="0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16"/>
        <w:gridCol w:w="2016"/>
        <w:gridCol w:w="2016"/>
      </w:tblGrid>
      <w:tr w:rsidR="0028399F" w:rsidRPr="0028399F" w14:paraId="5D3A79BA" w14:textId="77777777" w:rsidTr="0028399F">
        <w:trPr>
          <w:jc w:val="center"/>
        </w:trPr>
        <w:tc>
          <w:tcPr>
            <w:tcW w:w="2016" w:type="dxa"/>
          </w:tcPr>
          <w:p w14:paraId="25D574D5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Band A</w:t>
            </w:r>
          </w:p>
        </w:tc>
        <w:tc>
          <w:tcPr>
            <w:tcW w:w="2016" w:type="dxa"/>
          </w:tcPr>
          <w:p w14:paraId="08EFDFB5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Band B</w:t>
            </w:r>
          </w:p>
        </w:tc>
        <w:tc>
          <w:tcPr>
            <w:tcW w:w="2016" w:type="dxa"/>
          </w:tcPr>
          <w:p w14:paraId="7565CB70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Band C</w:t>
            </w:r>
          </w:p>
        </w:tc>
      </w:tr>
      <w:tr w:rsidR="0028399F" w:rsidRPr="0028399F" w14:paraId="3A239B81" w14:textId="77777777" w:rsidTr="0028399F">
        <w:trPr>
          <w:jc w:val="center"/>
        </w:trPr>
        <w:tc>
          <w:tcPr>
            <w:tcW w:w="2016" w:type="dxa"/>
          </w:tcPr>
          <w:p w14:paraId="275CC018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2Tx</w:t>
            </w:r>
          </w:p>
        </w:tc>
        <w:tc>
          <w:tcPr>
            <w:tcW w:w="2016" w:type="dxa"/>
          </w:tcPr>
          <w:p w14:paraId="2C42254C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0Tx</w:t>
            </w:r>
          </w:p>
        </w:tc>
        <w:tc>
          <w:tcPr>
            <w:tcW w:w="2016" w:type="dxa"/>
          </w:tcPr>
          <w:p w14:paraId="009DA084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0Tx</w:t>
            </w:r>
          </w:p>
        </w:tc>
      </w:tr>
      <w:tr w:rsidR="0028399F" w:rsidRPr="0028399F" w14:paraId="4E65AD25" w14:textId="77777777" w:rsidTr="0028399F">
        <w:trPr>
          <w:jc w:val="center"/>
        </w:trPr>
        <w:tc>
          <w:tcPr>
            <w:tcW w:w="2016" w:type="dxa"/>
          </w:tcPr>
          <w:p w14:paraId="03117C82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0Tx</w:t>
            </w:r>
          </w:p>
        </w:tc>
        <w:tc>
          <w:tcPr>
            <w:tcW w:w="2016" w:type="dxa"/>
          </w:tcPr>
          <w:p w14:paraId="50E24198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1Tx</w:t>
            </w:r>
          </w:p>
        </w:tc>
        <w:tc>
          <w:tcPr>
            <w:tcW w:w="2016" w:type="dxa"/>
          </w:tcPr>
          <w:p w14:paraId="12FB512B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1Tx</w:t>
            </w:r>
          </w:p>
        </w:tc>
      </w:tr>
    </w:tbl>
    <w:p w14:paraId="2DB04C12" w14:textId="77777777" w:rsidR="0028399F" w:rsidRPr="0028399F" w:rsidRDefault="0028399F" w:rsidP="0028399F">
      <w:pPr>
        <w:spacing w:after="0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16"/>
        <w:gridCol w:w="2016"/>
        <w:gridCol w:w="2016"/>
      </w:tblGrid>
      <w:tr w:rsidR="0028399F" w:rsidRPr="0028399F" w14:paraId="46E0EB60" w14:textId="77777777" w:rsidTr="0028399F">
        <w:trPr>
          <w:jc w:val="center"/>
        </w:trPr>
        <w:tc>
          <w:tcPr>
            <w:tcW w:w="2016" w:type="dxa"/>
          </w:tcPr>
          <w:p w14:paraId="5F630A08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Band A</w:t>
            </w:r>
          </w:p>
        </w:tc>
        <w:tc>
          <w:tcPr>
            <w:tcW w:w="2016" w:type="dxa"/>
          </w:tcPr>
          <w:p w14:paraId="7584B749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Band B</w:t>
            </w:r>
          </w:p>
        </w:tc>
        <w:tc>
          <w:tcPr>
            <w:tcW w:w="2016" w:type="dxa"/>
          </w:tcPr>
          <w:p w14:paraId="7F785850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Band C</w:t>
            </w:r>
          </w:p>
        </w:tc>
      </w:tr>
      <w:tr w:rsidR="0028399F" w:rsidRPr="0028399F" w14:paraId="43882AB5" w14:textId="77777777" w:rsidTr="0028399F">
        <w:trPr>
          <w:jc w:val="center"/>
        </w:trPr>
        <w:tc>
          <w:tcPr>
            <w:tcW w:w="2016" w:type="dxa"/>
          </w:tcPr>
          <w:p w14:paraId="3DB29485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0Tx</w:t>
            </w:r>
          </w:p>
        </w:tc>
        <w:tc>
          <w:tcPr>
            <w:tcW w:w="2016" w:type="dxa"/>
          </w:tcPr>
          <w:p w14:paraId="06F89992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2Tx</w:t>
            </w:r>
          </w:p>
        </w:tc>
        <w:tc>
          <w:tcPr>
            <w:tcW w:w="2016" w:type="dxa"/>
          </w:tcPr>
          <w:p w14:paraId="0A28350F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0Tx</w:t>
            </w:r>
          </w:p>
        </w:tc>
      </w:tr>
      <w:tr w:rsidR="0028399F" w:rsidRPr="0028399F" w14:paraId="0C4393CE" w14:textId="77777777" w:rsidTr="0028399F">
        <w:trPr>
          <w:jc w:val="center"/>
        </w:trPr>
        <w:tc>
          <w:tcPr>
            <w:tcW w:w="2016" w:type="dxa"/>
          </w:tcPr>
          <w:p w14:paraId="59DB4CAD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1Tx</w:t>
            </w:r>
          </w:p>
        </w:tc>
        <w:tc>
          <w:tcPr>
            <w:tcW w:w="2016" w:type="dxa"/>
          </w:tcPr>
          <w:p w14:paraId="4D196A67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0Tx</w:t>
            </w:r>
          </w:p>
        </w:tc>
        <w:tc>
          <w:tcPr>
            <w:tcW w:w="2016" w:type="dxa"/>
          </w:tcPr>
          <w:p w14:paraId="6313DE49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1Tx</w:t>
            </w:r>
          </w:p>
        </w:tc>
      </w:tr>
    </w:tbl>
    <w:p w14:paraId="21795765" w14:textId="77777777" w:rsidR="0028399F" w:rsidRPr="0028399F" w:rsidRDefault="0028399F" w:rsidP="0028399F">
      <w:pPr>
        <w:spacing w:after="0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16"/>
        <w:gridCol w:w="2016"/>
        <w:gridCol w:w="2016"/>
      </w:tblGrid>
      <w:tr w:rsidR="0028399F" w:rsidRPr="0028399F" w14:paraId="42D6CA4A" w14:textId="77777777" w:rsidTr="0028399F">
        <w:trPr>
          <w:jc w:val="center"/>
        </w:trPr>
        <w:tc>
          <w:tcPr>
            <w:tcW w:w="2016" w:type="dxa"/>
          </w:tcPr>
          <w:p w14:paraId="471A7D4E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Band A</w:t>
            </w:r>
          </w:p>
        </w:tc>
        <w:tc>
          <w:tcPr>
            <w:tcW w:w="2016" w:type="dxa"/>
          </w:tcPr>
          <w:p w14:paraId="5E45FB57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Band B</w:t>
            </w:r>
          </w:p>
        </w:tc>
        <w:tc>
          <w:tcPr>
            <w:tcW w:w="2016" w:type="dxa"/>
          </w:tcPr>
          <w:p w14:paraId="3DC828EC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Band C</w:t>
            </w:r>
          </w:p>
        </w:tc>
      </w:tr>
      <w:tr w:rsidR="0028399F" w:rsidRPr="0028399F" w14:paraId="5073287A" w14:textId="77777777" w:rsidTr="0028399F">
        <w:trPr>
          <w:jc w:val="center"/>
        </w:trPr>
        <w:tc>
          <w:tcPr>
            <w:tcW w:w="2016" w:type="dxa"/>
          </w:tcPr>
          <w:p w14:paraId="451B4995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0Tx</w:t>
            </w:r>
          </w:p>
        </w:tc>
        <w:tc>
          <w:tcPr>
            <w:tcW w:w="2016" w:type="dxa"/>
          </w:tcPr>
          <w:p w14:paraId="42E2A4A8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0Tx</w:t>
            </w:r>
          </w:p>
        </w:tc>
        <w:tc>
          <w:tcPr>
            <w:tcW w:w="2016" w:type="dxa"/>
          </w:tcPr>
          <w:p w14:paraId="0BD39E78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2Tx</w:t>
            </w:r>
          </w:p>
        </w:tc>
      </w:tr>
      <w:tr w:rsidR="0028399F" w:rsidRPr="0028399F" w14:paraId="2BBCA4F7" w14:textId="77777777" w:rsidTr="0028399F">
        <w:trPr>
          <w:jc w:val="center"/>
        </w:trPr>
        <w:tc>
          <w:tcPr>
            <w:tcW w:w="2016" w:type="dxa"/>
          </w:tcPr>
          <w:p w14:paraId="6CE4A3B7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1Tx</w:t>
            </w:r>
          </w:p>
        </w:tc>
        <w:tc>
          <w:tcPr>
            <w:tcW w:w="2016" w:type="dxa"/>
          </w:tcPr>
          <w:p w14:paraId="1A6983B1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1Tx</w:t>
            </w:r>
          </w:p>
        </w:tc>
        <w:tc>
          <w:tcPr>
            <w:tcW w:w="2016" w:type="dxa"/>
          </w:tcPr>
          <w:p w14:paraId="5CEDD977" w14:textId="77777777" w:rsidR="0028399F" w:rsidRPr="0028399F" w:rsidRDefault="0028399F" w:rsidP="0028399F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399F">
              <w:rPr>
                <w:rFonts w:asciiTheme="minorHAnsi" w:hAnsiTheme="minorHAnsi" w:cstheme="minorHAnsi"/>
                <w:sz w:val="22"/>
                <w:szCs w:val="22"/>
              </w:rPr>
              <w:t>0Tx</w:t>
            </w:r>
          </w:p>
        </w:tc>
      </w:tr>
    </w:tbl>
    <w:p w14:paraId="72C1E07F" w14:textId="186D83B2" w:rsidR="00341A84" w:rsidRDefault="00854CA2" w:rsidP="0028399F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850C59">
        <w:rPr>
          <w:rFonts w:ascii="Arial" w:hAnsi="Arial" w:cs="Arial"/>
        </w:rPr>
        <w:t xml:space="preserve"> </w:t>
      </w:r>
    </w:p>
    <w:p w14:paraId="27D1BA87" w14:textId="50D94878" w:rsidR="0028399F" w:rsidRDefault="0028399F" w:rsidP="0028399F">
      <w:pPr>
        <w:spacing w:after="120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Figure </w:t>
      </w:r>
      <w:r w:rsidRPr="002D405E">
        <w:rPr>
          <w:rFonts w:ascii="Arial" w:hAnsi="Arial" w:cs="Arial"/>
          <w:b/>
        </w:rPr>
        <w:t>2-</w:t>
      </w:r>
      <w:r>
        <w:rPr>
          <w:rFonts w:ascii="Arial" w:hAnsi="Arial" w:cs="Arial"/>
          <w:b/>
        </w:rPr>
        <w:t>3</w:t>
      </w:r>
      <w:r w:rsidRPr="002D405E">
        <w:rPr>
          <w:rFonts w:ascii="Arial" w:hAnsi="Arial" w:cs="Arial"/>
          <w:b/>
        </w:rPr>
        <w:t xml:space="preserve"> </w:t>
      </w:r>
      <w:r w:rsidR="003911EC">
        <w:rPr>
          <w:rFonts w:ascii="Arial" w:hAnsi="Arial" w:cs="Arial"/>
          <w:b/>
          <w:bCs/>
        </w:rPr>
        <w:t>N</w:t>
      </w:r>
      <w:r>
        <w:rPr>
          <w:rFonts w:ascii="Arial" w:hAnsi="Arial" w:cs="Arial"/>
          <w:b/>
          <w:bCs/>
        </w:rPr>
        <w:t xml:space="preserve">ew UL Tx switching scenarios </w:t>
      </w:r>
      <w:r w:rsidR="003911EC">
        <w:rPr>
          <w:rFonts w:ascii="Arial" w:hAnsi="Arial" w:cs="Arial"/>
          <w:b/>
          <w:bCs/>
        </w:rPr>
        <w:t xml:space="preserve">specifically </w:t>
      </w:r>
      <w:r w:rsidR="00865098">
        <w:rPr>
          <w:rFonts w:ascii="Arial" w:hAnsi="Arial" w:cs="Arial"/>
          <w:b/>
          <w:bCs/>
        </w:rPr>
        <w:t xml:space="preserve">for </w:t>
      </w:r>
      <w:r>
        <w:rPr>
          <w:rFonts w:ascii="Arial" w:hAnsi="Arial" w:cs="Arial"/>
          <w:b/>
          <w:bCs/>
        </w:rPr>
        <w:t>among 3 bands</w:t>
      </w:r>
    </w:p>
    <w:p w14:paraId="10BFA339" w14:textId="34647038" w:rsidR="00341A84" w:rsidRDefault="00341A84" w:rsidP="00BB6F11">
      <w:pPr>
        <w:spacing w:after="0"/>
        <w:jc w:val="both"/>
        <w:rPr>
          <w:rFonts w:ascii="Arial" w:hAnsi="Arial" w:cs="Arial"/>
        </w:rPr>
      </w:pPr>
    </w:p>
    <w:p w14:paraId="5DAF4407" w14:textId="769D8667" w:rsidR="0096173D" w:rsidRDefault="0028399F" w:rsidP="0096173D">
      <w:pPr>
        <w:spacing w:after="120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As a result, there </w:t>
      </w:r>
      <w:r w:rsidR="003911EC">
        <w:rPr>
          <w:rFonts w:ascii="Arial" w:hAnsi="Arial" w:cs="Arial"/>
        </w:rPr>
        <w:t>would be</w:t>
      </w:r>
      <w:r>
        <w:rPr>
          <w:rFonts w:ascii="Arial" w:hAnsi="Arial" w:cs="Arial"/>
        </w:rPr>
        <w:t xml:space="preserve"> total of 21 </w:t>
      </w:r>
      <w:r w:rsidR="003911EC">
        <w:rPr>
          <w:rFonts w:ascii="Arial" w:hAnsi="Arial" w:cs="Arial"/>
        </w:rPr>
        <w:t xml:space="preserve">potential </w:t>
      </w:r>
      <w:r>
        <w:rPr>
          <w:rFonts w:ascii="Arial" w:hAnsi="Arial" w:cs="Arial"/>
        </w:rPr>
        <w:t xml:space="preserve">switching scenarios </w:t>
      </w:r>
      <w:r w:rsidR="0096173D">
        <w:rPr>
          <w:rFonts w:ascii="Arial" w:hAnsi="Arial" w:cs="Arial"/>
        </w:rPr>
        <w:t xml:space="preserve">(3x5 + 6 = 21) </w:t>
      </w:r>
      <w:r>
        <w:rPr>
          <w:rFonts w:ascii="Arial" w:hAnsi="Arial" w:cs="Arial"/>
        </w:rPr>
        <w:t>for switching among 3 bands</w:t>
      </w:r>
      <w:r w:rsidR="008743C4">
        <w:rPr>
          <w:rFonts w:ascii="Arial" w:hAnsi="Arial" w:cs="Arial"/>
        </w:rPr>
        <w:t xml:space="preserve">. </w:t>
      </w:r>
      <w:r w:rsidR="008743C4" w:rsidRPr="008743C4">
        <w:rPr>
          <w:rFonts w:ascii="Arial" w:hAnsi="Arial" w:cs="Arial"/>
        </w:rPr>
        <w:t>On the other hand, the new switching scenarios as shown in Figure 2-3 may have the implications on new UE RF requirements and new UE capability signalling design.</w:t>
      </w:r>
      <w:r w:rsidR="008743C4">
        <w:rPr>
          <w:rFonts w:ascii="Arial" w:hAnsi="Arial" w:cs="Arial"/>
        </w:rPr>
        <w:t xml:space="preserve">  </w:t>
      </w:r>
    </w:p>
    <w:p w14:paraId="4790C39F" w14:textId="4CC3AA4C" w:rsidR="005A526B" w:rsidRPr="008743C4" w:rsidRDefault="005A526B" w:rsidP="008743C4">
      <w:pPr>
        <w:spacing w:after="0"/>
        <w:jc w:val="both"/>
        <w:rPr>
          <w:rFonts w:ascii="Arial" w:hAnsi="Arial" w:cs="Arial"/>
        </w:rPr>
      </w:pPr>
      <w:r w:rsidRPr="008743C4">
        <w:rPr>
          <w:rFonts w:ascii="Arial" w:hAnsi="Arial" w:cs="Arial"/>
        </w:rPr>
        <w:t xml:space="preserve">  </w:t>
      </w:r>
    </w:p>
    <w:p w14:paraId="4392B88A" w14:textId="15D6FF3C" w:rsidR="005A526B" w:rsidRPr="005A526B" w:rsidRDefault="0096173D" w:rsidP="0096173D">
      <w:pPr>
        <w:spacing w:after="240"/>
        <w:jc w:val="both"/>
        <w:rPr>
          <w:rFonts w:ascii="Arial" w:hAnsi="Arial" w:cs="Arial"/>
        </w:rPr>
      </w:pPr>
      <w:r w:rsidRPr="0096173D">
        <w:rPr>
          <w:rFonts w:ascii="Arial" w:hAnsi="Arial" w:cs="Arial"/>
          <w:b/>
          <w:bCs/>
          <w:sz w:val="22"/>
          <w:szCs w:val="22"/>
        </w:rPr>
        <w:t>Rel-1</w:t>
      </w:r>
      <w:r>
        <w:rPr>
          <w:rFonts w:ascii="Arial" w:hAnsi="Arial" w:cs="Arial"/>
          <w:b/>
          <w:bCs/>
          <w:sz w:val="22"/>
          <w:szCs w:val="22"/>
        </w:rPr>
        <w:t>8</w:t>
      </w:r>
      <w:r w:rsidRPr="0096173D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4-band </w:t>
      </w:r>
      <w:r w:rsidRPr="0096173D">
        <w:rPr>
          <w:rFonts w:ascii="Arial" w:hAnsi="Arial" w:cs="Arial"/>
          <w:b/>
          <w:bCs/>
          <w:sz w:val="22"/>
          <w:szCs w:val="22"/>
        </w:rPr>
        <w:t>UL Tx switching scenarios</w:t>
      </w:r>
    </w:p>
    <w:p w14:paraId="38D71946" w14:textId="017D9FA2" w:rsidR="003911EC" w:rsidRDefault="005A526B" w:rsidP="001A693D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switching among 4 bands, not only each of the 6 band pairs (A-B, A-C, A-D, B-C, B-D, C-D) would support the 5 switching scenarios introduced in Rel-16 and Rel-17, each of the 3-band combinations (A-B-C, </w:t>
      </w:r>
      <w:r w:rsidR="008743C4">
        <w:rPr>
          <w:rFonts w:ascii="Arial" w:hAnsi="Arial" w:cs="Arial"/>
        </w:rPr>
        <w:t xml:space="preserve">A-B-D, </w:t>
      </w:r>
      <w:r>
        <w:rPr>
          <w:rFonts w:ascii="Arial" w:hAnsi="Arial" w:cs="Arial"/>
        </w:rPr>
        <w:t xml:space="preserve">A-C-D, B-C-D) would also support the 6 new switching scenarios specifically for among 3 bands. Furthermore, </w:t>
      </w:r>
      <w:r w:rsidR="003911EC">
        <w:rPr>
          <w:rFonts w:ascii="Arial" w:hAnsi="Arial" w:cs="Arial"/>
        </w:rPr>
        <w:t>there are also 3 new potential switching scenarios specifically for switching among 4 bands which are summarized in Figure 2-4.</w:t>
      </w:r>
    </w:p>
    <w:p w14:paraId="0B240EA3" w14:textId="77777777" w:rsidR="003911EC" w:rsidRDefault="003911EC" w:rsidP="003911EC">
      <w:pPr>
        <w:spacing w:after="0"/>
        <w:jc w:val="both"/>
        <w:rPr>
          <w:rFonts w:ascii="Arial" w:hAnsi="Arial" w:cs="Arial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12"/>
        <w:gridCol w:w="1512"/>
        <w:gridCol w:w="1512"/>
        <w:gridCol w:w="1512"/>
      </w:tblGrid>
      <w:tr w:rsidR="003911EC" w:rsidRPr="003911EC" w14:paraId="3B82806E" w14:textId="77777777" w:rsidTr="003911EC">
        <w:trPr>
          <w:jc w:val="center"/>
        </w:trPr>
        <w:tc>
          <w:tcPr>
            <w:tcW w:w="1512" w:type="dxa"/>
          </w:tcPr>
          <w:p w14:paraId="10FF4C92" w14:textId="77777777" w:rsidR="003911EC" w:rsidRPr="003911EC" w:rsidRDefault="003911EC" w:rsidP="003911EC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11EC">
              <w:rPr>
                <w:rFonts w:asciiTheme="minorHAnsi" w:hAnsiTheme="minorHAnsi" w:cstheme="minorHAnsi"/>
                <w:sz w:val="22"/>
                <w:szCs w:val="22"/>
              </w:rPr>
              <w:t>Band A</w:t>
            </w:r>
          </w:p>
        </w:tc>
        <w:tc>
          <w:tcPr>
            <w:tcW w:w="1512" w:type="dxa"/>
          </w:tcPr>
          <w:p w14:paraId="2D293743" w14:textId="77777777" w:rsidR="003911EC" w:rsidRPr="003911EC" w:rsidRDefault="003911EC" w:rsidP="003911EC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11EC">
              <w:rPr>
                <w:rFonts w:asciiTheme="minorHAnsi" w:hAnsiTheme="minorHAnsi" w:cstheme="minorHAnsi"/>
                <w:sz w:val="22"/>
                <w:szCs w:val="22"/>
              </w:rPr>
              <w:t>Band B</w:t>
            </w:r>
          </w:p>
        </w:tc>
        <w:tc>
          <w:tcPr>
            <w:tcW w:w="1512" w:type="dxa"/>
          </w:tcPr>
          <w:p w14:paraId="2139BDFD" w14:textId="77777777" w:rsidR="003911EC" w:rsidRPr="003911EC" w:rsidRDefault="003911EC" w:rsidP="003911EC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11EC">
              <w:rPr>
                <w:rFonts w:asciiTheme="minorHAnsi" w:hAnsiTheme="minorHAnsi" w:cstheme="minorHAnsi"/>
                <w:sz w:val="22"/>
                <w:szCs w:val="22"/>
              </w:rPr>
              <w:t>Band C</w:t>
            </w:r>
          </w:p>
        </w:tc>
        <w:tc>
          <w:tcPr>
            <w:tcW w:w="1512" w:type="dxa"/>
          </w:tcPr>
          <w:p w14:paraId="3F3A52AD" w14:textId="77777777" w:rsidR="003911EC" w:rsidRPr="003911EC" w:rsidRDefault="003911EC" w:rsidP="003911EC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11EC">
              <w:rPr>
                <w:rFonts w:asciiTheme="minorHAnsi" w:hAnsiTheme="minorHAnsi" w:cstheme="minorHAnsi"/>
                <w:sz w:val="22"/>
                <w:szCs w:val="22"/>
              </w:rPr>
              <w:t>Band D</w:t>
            </w:r>
          </w:p>
        </w:tc>
      </w:tr>
      <w:tr w:rsidR="003911EC" w:rsidRPr="003911EC" w14:paraId="006E7140" w14:textId="77777777" w:rsidTr="003911EC">
        <w:trPr>
          <w:jc w:val="center"/>
        </w:trPr>
        <w:tc>
          <w:tcPr>
            <w:tcW w:w="1512" w:type="dxa"/>
          </w:tcPr>
          <w:p w14:paraId="1885BDAD" w14:textId="77777777" w:rsidR="003911EC" w:rsidRPr="003911EC" w:rsidRDefault="003911EC" w:rsidP="003911EC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11EC">
              <w:rPr>
                <w:rFonts w:asciiTheme="minorHAnsi" w:hAnsiTheme="minorHAnsi" w:cstheme="minorHAnsi"/>
                <w:sz w:val="22"/>
                <w:szCs w:val="22"/>
              </w:rPr>
              <w:t>1Tx</w:t>
            </w:r>
          </w:p>
        </w:tc>
        <w:tc>
          <w:tcPr>
            <w:tcW w:w="1512" w:type="dxa"/>
          </w:tcPr>
          <w:p w14:paraId="5DCA54C9" w14:textId="77777777" w:rsidR="003911EC" w:rsidRPr="003911EC" w:rsidRDefault="003911EC" w:rsidP="003911EC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11EC">
              <w:rPr>
                <w:rFonts w:asciiTheme="minorHAnsi" w:hAnsiTheme="minorHAnsi" w:cstheme="minorHAnsi"/>
                <w:sz w:val="22"/>
                <w:szCs w:val="22"/>
              </w:rPr>
              <w:t>1Tx</w:t>
            </w:r>
          </w:p>
        </w:tc>
        <w:tc>
          <w:tcPr>
            <w:tcW w:w="1512" w:type="dxa"/>
          </w:tcPr>
          <w:p w14:paraId="3623930A" w14:textId="77777777" w:rsidR="003911EC" w:rsidRPr="003911EC" w:rsidRDefault="003911EC" w:rsidP="003911EC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11EC">
              <w:rPr>
                <w:rFonts w:asciiTheme="minorHAnsi" w:hAnsiTheme="minorHAnsi" w:cstheme="minorHAnsi"/>
                <w:sz w:val="22"/>
                <w:szCs w:val="22"/>
              </w:rPr>
              <w:t>0Tx</w:t>
            </w:r>
          </w:p>
        </w:tc>
        <w:tc>
          <w:tcPr>
            <w:tcW w:w="1512" w:type="dxa"/>
          </w:tcPr>
          <w:p w14:paraId="0DCCAF51" w14:textId="77777777" w:rsidR="003911EC" w:rsidRPr="003911EC" w:rsidRDefault="003911EC" w:rsidP="003911EC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11EC">
              <w:rPr>
                <w:rFonts w:asciiTheme="minorHAnsi" w:hAnsiTheme="minorHAnsi" w:cstheme="minorHAnsi"/>
                <w:sz w:val="22"/>
                <w:szCs w:val="22"/>
              </w:rPr>
              <w:t>0Tx</w:t>
            </w:r>
          </w:p>
        </w:tc>
      </w:tr>
      <w:tr w:rsidR="003911EC" w:rsidRPr="003911EC" w14:paraId="51BB2EEB" w14:textId="77777777" w:rsidTr="003911EC">
        <w:trPr>
          <w:jc w:val="center"/>
        </w:trPr>
        <w:tc>
          <w:tcPr>
            <w:tcW w:w="1512" w:type="dxa"/>
          </w:tcPr>
          <w:p w14:paraId="27FB47EB" w14:textId="77777777" w:rsidR="003911EC" w:rsidRPr="003911EC" w:rsidRDefault="003911EC" w:rsidP="003911EC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11EC">
              <w:rPr>
                <w:rFonts w:asciiTheme="minorHAnsi" w:hAnsiTheme="minorHAnsi" w:cstheme="minorHAnsi"/>
                <w:sz w:val="22"/>
                <w:szCs w:val="22"/>
              </w:rPr>
              <w:t>0Tx</w:t>
            </w:r>
          </w:p>
        </w:tc>
        <w:tc>
          <w:tcPr>
            <w:tcW w:w="1512" w:type="dxa"/>
          </w:tcPr>
          <w:p w14:paraId="6E02C787" w14:textId="77777777" w:rsidR="003911EC" w:rsidRPr="003911EC" w:rsidRDefault="003911EC" w:rsidP="003911EC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11EC">
              <w:rPr>
                <w:rFonts w:asciiTheme="minorHAnsi" w:hAnsiTheme="minorHAnsi" w:cstheme="minorHAnsi"/>
                <w:sz w:val="22"/>
                <w:szCs w:val="22"/>
              </w:rPr>
              <w:t>0Tx</w:t>
            </w:r>
          </w:p>
        </w:tc>
        <w:tc>
          <w:tcPr>
            <w:tcW w:w="1512" w:type="dxa"/>
          </w:tcPr>
          <w:p w14:paraId="7BAD847B" w14:textId="77777777" w:rsidR="003911EC" w:rsidRPr="003911EC" w:rsidRDefault="003911EC" w:rsidP="003911EC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11EC">
              <w:rPr>
                <w:rFonts w:asciiTheme="minorHAnsi" w:hAnsiTheme="minorHAnsi" w:cstheme="minorHAnsi"/>
                <w:sz w:val="22"/>
                <w:szCs w:val="22"/>
              </w:rPr>
              <w:t>1Tx</w:t>
            </w:r>
          </w:p>
        </w:tc>
        <w:tc>
          <w:tcPr>
            <w:tcW w:w="1512" w:type="dxa"/>
          </w:tcPr>
          <w:p w14:paraId="4AC063A3" w14:textId="77777777" w:rsidR="003911EC" w:rsidRPr="003911EC" w:rsidRDefault="003911EC" w:rsidP="003911EC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11EC">
              <w:rPr>
                <w:rFonts w:asciiTheme="minorHAnsi" w:hAnsiTheme="minorHAnsi" w:cstheme="minorHAnsi"/>
                <w:sz w:val="22"/>
                <w:szCs w:val="22"/>
              </w:rPr>
              <w:t>1Tx</w:t>
            </w:r>
          </w:p>
        </w:tc>
      </w:tr>
    </w:tbl>
    <w:p w14:paraId="1503CAE2" w14:textId="77777777" w:rsidR="003911EC" w:rsidRPr="003911EC" w:rsidRDefault="003911EC" w:rsidP="003911EC">
      <w:pPr>
        <w:spacing w:after="0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12"/>
        <w:gridCol w:w="1512"/>
        <w:gridCol w:w="1512"/>
        <w:gridCol w:w="1512"/>
      </w:tblGrid>
      <w:tr w:rsidR="003911EC" w:rsidRPr="003911EC" w14:paraId="106DD86A" w14:textId="77777777" w:rsidTr="003911EC">
        <w:trPr>
          <w:jc w:val="center"/>
        </w:trPr>
        <w:tc>
          <w:tcPr>
            <w:tcW w:w="1512" w:type="dxa"/>
          </w:tcPr>
          <w:p w14:paraId="4D8B0DF4" w14:textId="77777777" w:rsidR="003911EC" w:rsidRPr="003911EC" w:rsidRDefault="003911EC" w:rsidP="003911EC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11EC">
              <w:rPr>
                <w:rFonts w:asciiTheme="minorHAnsi" w:hAnsiTheme="minorHAnsi" w:cstheme="minorHAnsi"/>
                <w:sz w:val="22"/>
                <w:szCs w:val="22"/>
              </w:rPr>
              <w:t>Band A</w:t>
            </w:r>
          </w:p>
        </w:tc>
        <w:tc>
          <w:tcPr>
            <w:tcW w:w="1512" w:type="dxa"/>
          </w:tcPr>
          <w:p w14:paraId="6AA318EA" w14:textId="77777777" w:rsidR="003911EC" w:rsidRPr="003911EC" w:rsidRDefault="003911EC" w:rsidP="003911EC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11EC">
              <w:rPr>
                <w:rFonts w:asciiTheme="minorHAnsi" w:hAnsiTheme="minorHAnsi" w:cstheme="minorHAnsi"/>
                <w:sz w:val="22"/>
                <w:szCs w:val="22"/>
              </w:rPr>
              <w:t>Band B</w:t>
            </w:r>
          </w:p>
        </w:tc>
        <w:tc>
          <w:tcPr>
            <w:tcW w:w="1512" w:type="dxa"/>
          </w:tcPr>
          <w:p w14:paraId="0DFFA998" w14:textId="77777777" w:rsidR="003911EC" w:rsidRPr="003911EC" w:rsidRDefault="003911EC" w:rsidP="003911EC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11EC">
              <w:rPr>
                <w:rFonts w:asciiTheme="minorHAnsi" w:hAnsiTheme="minorHAnsi" w:cstheme="minorHAnsi"/>
                <w:sz w:val="22"/>
                <w:szCs w:val="22"/>
              </w:rPr>
              <w:t>Band C</w:t>
            </w:r>
          </w:p>
        </w:tc>
        <w:tc>
          <w:tcPr>
            <w:tcW w:w="1512" w:type="dxa"/>
          </w:tcPr>
          <w:p w14:paraId="2419E4DE" w14:textId="77777777" w:rsidR="003911EC" w:rsidRPr="003911EC" w:rsidRDefault="003911EC" w:rsidP="003911EC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11EC">
              <w:rPr>
                <w:rFonts w:asciiTheme="minorHAnsi" w:hAnsiTheme="minorHAnsi" w:cstheme="minorHAnsi"/>
                <w:sz w:val="22"/>
                <w:szCs w:val="22"/>
              </w:rPr>
              <w:t>Band D</w:t>
            </w:r>
          </w:p>
        </w:tc>
      </w:tr>
      <w:tr w:rsidR="003911EC" w:rsidRPr="003911EC" w14:paraId="742C4B48" w14:textId="77777777" w:rsidTr="003911EC">
        <w:trPr>
          <w:jc w:val="center"/>
        </w:trPr>
        <w:tc>
          <w:tcPr>
            <w:tcW w:w="1512" w:type="dxa"/>
          </w:tcPr>
          <w:p w14:paraId="61142416" w14:textId="77777777" w:rsidR="003911EC" w:rsidRPr="003911EC" w:rsidRDefault="003911EC" w:rsidP="003911EC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11EC">
              <w:rPr>
                <w:rFonts w:asciiTheme="minorHAnsi" w:hAnsiTheme="minorHAnsi" w:cstheme="minorHAnsi"/>
                <w:sz w:val="22"/>
                <w:szCs w:val="22"/>
              </w:rPr>
              <w:t>1Tx</w:t>
            </w:r>
          </w:p>
        </w:tc>
        <w:tc>
          <w:tcPr>
            <w:tcW w:w="1512" w:type="dxa"/>
          </w:tcPr>
          <w:p w14:paraId="5CB94811" w14:textId="77777777" w:rsidR="003911EC" w:rsidRPr="003911EC" w:rsidRDefault="003911EC" w:rsidP="003911EC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11EC">
              <w:rPr>
                <w:rFonts w:asciiTheme="minorHAnsi" w:hAnsiTheme="minorHAnsi" w:cstheme="minorHAnsi"/>
                <w:sz w:val="22"/>
                <w:szCs w:val="22"/>
              </w:rPr>
              <w:t>0Tx</w:t>
            </w:r>
          </w:p>
        </w:tc>
        <w:tc>
          <w:tcPr>
            <w:tcW w:w="1512" w:type="dxa"/>
          </w:tcPr>
          <w:p w14:paraId="4B0E997A" w14:textId="77777777" w:rsidR="003911EC" w:rsidRPr="003911EC" w:rsidRDefault="003911EC" w:rsidP="003911EC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11EC">
              <w:rPr>
                <w:rFonts w:asciiTheme="minorHAnsi" w:hAnsiTheme="minorHAnsi" w:cstheme="minorHAnsi"/>
                <w:sz w:val="22"/>
                <w:szCs w:val="22"/>
              </w:rPr>
              <w:t>1Tx</w:t>
            </w:r>
          </w:p>
        </w:tc>
        <w:tc>
          <w:tcPr>
            <w:tcW w:w="1512" w:type="dxa"/>
          </w:tcPr>
          <w:p w14:paraId="0A22CD57" w14:textId="77777777" w:rsidR="003911EC" w:rsidRPr="003911EC" w:rsidRDefault="003911EC" w:rsidP="003911EC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11EC">
              <w:rPr>
                <w:rFonts w:asciiTheme="minorHAnsi" w:hAnsiTheme="minorHAnsi" w:cstheme="minorHAnsi"/>
                <w:sz w:val="22"/>
                <w:szCs w:val="22"/>
              </w:rPr>
              <w:t>0Tx</w:t>
            </w:r>
          </w:p>
        </w:tc>
      </w:tr>
      <w:tr w:rsidR="003911EC" w:rsidRPr="003911EC" w14:paraId="059FB92D" w14:textId="77777777" w:rsidTr="003911EC">
        <w:trPr>
          <w:jc w:val="center"/>
        </w:trPr>
        <w:tc>
          <w:tcPr>
            <w:tcW w:w="1512" w:type="dxa"/>
          </w:tcPr>
          <w:p w14:paraId="625110B3" w14:textId="77777777" w:rsidR="003911EC" w:rsidRPr="003911EC" w:rsidRDefault="003911EC" w:rsidP="003911EC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11EC">
              <w:rPr>
                <w:rFonts w:asciiTheme="minorHAnsi" w:hAnsiTheme="minorHAnsi" w:cstheme="minorHAnsi"/>
                <w:sz w:val="22"/>
                <w:szCs w:val="22"/>
              </w:rPr>
              <w:t>0Tx</w:t>
            </w:r>
          </w:p>
        </w:tc>
        <w:tc>
          <w:tcPr>
            <w:tcW w:w="1512" w:type="dxa"/>
          </w:tcPr>
          <w:p w14:paraId="5AFA937E" w14:textId="77777777" w:rsidR="003911EC" w:rsidRPr="003911EC" w:rsidRDefault="003911EC" w:rsidP="003911EC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11EC">
              <w:rPr>
                <w:rFonts w:asciiTheme="minorHAnsi" w:hAnsiTheme="minorHAnsi" w:cstheme="minorHAnsi"/>
                <w:sz w:val="22"/>
                <w:szCs w:val="22"/>
              </w:rPr>
              <w:t>1Tx</w:t>
            </w:r>
          </w:p>
        </w:tc>
        <w:tc>
          <w:tcPr>
            <w:tcW w:w="1512" w:type="dxa"/>
          </w:tcPr>
          <w:p w14:paraId="59F93B43" w14:textId="77777777" w:rsidR="003911EC" w:rsidRPr="003911EC" w:rsidRDefault="003911EC" w:rsidP="003911EC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11EC">
              <w:rPr>
                <w:rFonts w:asciiTheme="minorHAnsi" w:hAnsiTheme="minorHAnsi" w:cstheme="minorHAnsi"/>
                <w:sz w:val="22"/>
                <w:szCs w:val="22"/>
              </w:rPr>
              <w:t>0Tx</w:t>
            </w:r>
          </w:p>
        </w:tc>
        <w:tc>
          <w:tcPr>
            <w:tcW w:w="1512" w:type="dxa"/>
          </w:tcPr>
          <w:p w14:paraId="49636829" w14:textId="77777777" w:rsidR="003911EC" w:rsidRPr="003911EC" w:rsidRDefault="003911EC" w:rsidP="003911EC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11EC">
              <w:rPr>
                <w:rFonts w:asciiTheme="minorHAnsi" w:hAnsiTheme="minorHAnsi" w:cstheme="minorHAnsi"/>
                <w:sz w:val="22"/>
                <w:szCs w:val="22"/>
              </w:rPr>
              <w:t>1Tx</w:t>
            </w:r>
          </w:p>
        </w:tc>
      </w:tr>
    </w:tbl>
    <w:p w14:paraId="5B8FA360" w14:textId="77777777" w:rsidR="003911EC" w:rsidRPr="003911EC" w:rsidRDefault="003911EC" w:rsidP="003911EC">
      <w:pPr>
        <w:spacing w:after="0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12"/>
        <w:gridCol w:w="1512"/>
        <w:gridCol w:w="1512"/>
        <w:gridCol w:w="1512"/>
      </w:tblGrid>
      <w:tr w:rsidR="003911EC" w:rsidRPr="003911EC" w14:paraId="13E654A7" w14:textId="77777777" w:rsidTr="003911EC">
        <w:trPr>
          <w:jc w:val="center"/>
        </w:trPr>
        <w:tc>
          <w:tcPr>
            <w:tcW w:w="1512" w:type="dxa"/>
          </w:tcPr>
          <w:p w14:paraId="307B8446" w14:textId="77777777" w:rsidR="003911EC" w:rsidRPr="003911EC" w:rsidRDefault="003911EC" w:rsidP="003911EC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11EC">
              <w:rPr>
                <w:rFonts w:asciiTheme="minorHAnsi" w:hAnsiTheme="minorHAnsi" w:cstheme="minorHAnsi"/>
                <w:sz w:val="22"/>
                <w:szCs w:val="22"/>
              </w:rPr>
              <w:t>Band A</w:t>
            </w:r>
          </w:p>
        </w:tc>
        <w:tc>
          <w:tcPr>
            <w:tcW w:w="1512" w:type="dxa"/>
          </w:tcPr>
          <w:p w14:paraId="0D8E4893" w14:textId="77777777" w:rsidR="003911EC" w:rsidRPr="003911EC" w:rsidRDefault="003911EC" w:rsidP="003911EC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11EC">
              <w:rPr>
                <w:rFonts w:asciiTheme="minorHAnsi" w:hAnsiTheme="minorHAnsi" w:cstheme="minorHAnsi"/>
                <w:sz w:val="22"/>
                <w:szCs w:val="22"/>
              </w:rPr>
              <w:t>Band B</w:t>
            </w:r>
          </w:p>
        </w:tc>
        <w:tc>
          <w:tcPr>
            <w:tcW w:w="1512" w:type="dxa"/>
          </w:tcPr>
          <w:p w14:paraId="2682EC65" w14:textId="77777777" w:rsidR="003911EC" w:rsidRPr="003911EC" w:rsidRDefault="003911EC" w:rsidP="003911EC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11EC">
              <w:rPr>
                <w:rFonts w:asciiTheme="minorHAnsi" w:hAnsiTheme="minorHAnsi" w:cstheme="minorHAnsi"/>
                <w:sz w:val="22"/>
                <w:szCs w:val="22"/>
              </w:rPr>
              <w:t>Band C</w:t>
            </w:r>
          </w:p>
        </w:tc>
        <w:tc>
          <w:tcPr>
            <w:tcW w:w="1512" w:type="dxa"/>
          </w:tcPr>
          <w:p w14:paraId="07B3B2FD" w14:textId="77777777" w:rsidR="003911EC" w:rsidRPr="003911EC" w:rsidRDefault="003911EC" w:rsidP="003911EC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11EC">
              <w:rPr>
                <w:rFonts w:asciiTheme="minorHAnsi" w:hAnsiTheme="minorHAnsi" w:cstheme="minorHAnsi"/>
                <w:sz w:val="22"/>
                <w:szCs w:val="22"/>
              </w:rPr>
              <w:t>Band D</w:t>
            </w:r>
          </w:p>
        </w:tc>
      </w:tr>
      <w:tr w:rsidR="003911EC" w:rsidRPr="003911EC" w14:paraId="1CF70219" w14:textId="77777777" w:rsidTr="003911EC">
        <w:trPr>
          <w:jc w:val="center"/>
        </w:trPr>
        <w:tc>
          <w:tcPr>
            <w:tcW w:w="1512" w:type="dxa"/>
          </w:tcPr>
          <w:p w14:paraId="064A3BC0" w14:textId="77777777" w:rsidR="003911EC" w:rsidRPr="003911EC" w:rsidRDefault="003911EC" w:rsidP="003911EC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11EC">
              <w:rPr>
                <w:rFonts w:asciiTheme="minorHAnsi" w:hAnsiTheme="minorHAnsi" w:cstheme="minorHAnsi"/>
                <w:sz w:val="22"/>
                <w:szCs w:val="22"/>
              </w:rPr>
              <w:t>1Tx</w:t>
            </w:r>
          </w:p>
        </w:tc>
        <w:tc>
          <w:tcPr>
            <w:tcW w:w="1512" w:type="dxa"/>
          </w:tcPr>
          <w:p w14:paraId="68E2E740" w14:textId="77777777" w:rsidR="003911EC" w:rsidRPr="003911EC" w:rsidRDefault="003911EC" w:rsidP="003911EC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11EC">
              <w:rPr>
                <w:rFonts w:asciiTheme="minorHAnsi" w:hAnsiTheme="minorHAnsi" w:cstheme="minorHAnsi"/>
                <w:sz w:val="22"/>
                <w:szCs w:val="22"/>
              </w:rPr>
              <w:t>0Tx</w:t>
            </w:r>
          </w:p>
        </w:tc>
        <w:tc>
          <w:tcPr>
            <w:tcW w:w="1512" w:type="dxa"/>
          </w:tcPr>
          <w:p w14:paraId="63CE6C6C" w14:textId="77777777" w:rsidR="003911EC" w:rsidRPr="003911EC" w:rsidRDefault="003911EC" w:rsidP="003911EC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11EC">
              <w:rPr>
                <w:rFonts w:asciiTheme="minorHAnsi" w:hAnsiTheme="minorHAnsi" w:cstheme="minorHAnsi"/>
                <w:sz w:val="22"/>
                <w:szCs w:val="22"/>
              </w:rPr>
              <w:t>0Tx</w:t>
            </w:r>
          </w:p>
        </w:tc>
        <w:tc>
          <w:tcPr>
            <w:tcW w:w="1512" w:type="dxa"/>
          </w:tcPr>
          <w:p w14:paraId="012253D7" w14:textId="77777777" w:rsidR="003911EC" w:rsidRPr="003911EC" w:rsidRDefault="003911EC" w:rsidP="003911EC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11EC">
              <w:rPr>
                <w:rFonts w:asciiTheme="minorHAnsi" w:hAnsiTheme="minorHAnsi" w:cstheme="minorHAnsi"/>
                <w:sz w:val="22"/>
                <w:szCs w:val="22"/>
              </w:rPr>
              <w:t>1Tx</w:t>
            </w:r>
          </w:p>
        </w:tc>
      </w:tr>
      <w:tr w:rsidR="003911EC" w:rsidRPr="003911EC" w14:paraId="4F876199" w14:textId="77777777" w:rsidTr="003911EC">
        <w:trPr>
          <w:jc w:val="center"/>
        </w:trPr>
        <w:tc>
          <w:tcPr>
            <w:tcW w:w="1512" w:type="dxa"/>
          </w:tcPr>
          <w:p w14:paraId="4B184C41" w14:textId="77777777" w:rsidR="003911EC" w:rsidRPr="003911EC" w:rsidRDefault="003911EC" w:rsidP="003911EC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11EC">
              <w:rPr>
                <w:rFonts w:asciiTheme="minorHAnsi" w:hAnsiTheme="minorHAnsi" w:cstheme="minorHAnsi"/>
                <w:sz w:val="22"/>
                <w:szCs w:val="22"/>
              </w:rPr>
              <w:t>0Tx</w:t>
            </w:r>
          </w:p>
        </w:tc>
        <w:tc>
          <w:tcPr>
            <w:tcW w:w="1512" w:type="dxa"/>
          </w:tcPr>
          <w:p w14:paraId="7E32306A" w14:textId="77777777" w:rsidR="003911EC" w:rsidRPr="003911EC" w:rsidRDefault="003911EC" w:rsidP="003911EC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11EC">
              <w:rPr>
                <w:rFonts w:asciiTheme="minorHAnsi" w:hAnsiTheme="minorHAnsi" w:cstheme="minorHAnsi"/>
                <w:sz w:val="22"/>
                <w:szCs w:val="22"/>
              </w:rPr>
              <w:t>1Tx</w:t>
            </w:r>
          </w:p>
        </w:tc>
        <w:tc>
          <w:tcPr>
            <w:tcW w:w="1512" w:type="dxa"/>
          </w:tcPr>
          <w:p w14:paraId="66785016" w14:textId="77777777" w:rsidR="003911EC" w:rsidRPr="003911EC" w:rsidRDefault="003911EC" w:rsidP="003911EC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11EC">
              <w:rPr>
                <w:rFonts w:asciiTheme="minorHAnsi" w:hAnsiTheme="minorHAnsi" w:cstheme="minorHAnsi"/>
                <w:sz w:val="22"/>
                <w:szCs w:val="22"/>
              </w:rPr>
              <w:t>1Tx</w:t>
            </w:r>
          </w:p>
        </w:tc>
        <w:tc>
          <w:tcPr>
            <w:tcW w:w="1512" w:type="dxa"/>
          </w:tcPr>
          <w:p w14:paraId="30A54651" w14:textId="77777777" w:rsidR="003911EC" w:rsidRPr="003911EC" w:rsidRDefault="003911EC" w:rsidP="003911EC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11EC">
              <w:rPr>
                <w:rFonts w:asciiTheme="minorHAnsi" w:hAnsiTheme="minorHAnsi" w:cstheme="minorHAnsi"/>
                <w:sz w:val="22"/>
                <w:szCs w:val="22"/>
              </w:rPr>
              <w:t>0Tx</w:t>
            </w:r>
          </w:p>
        </w:tc>
      </w:tr>
    </w:tbl>
    <w:p w14:paraId="6E5853F0" w14:textId="1588B6BC" w:rsidR="005A526B" w:rsidRDefault="003911EC" w:rsidP="003911EC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5A526B">
        <w:rPr>
          <w:rFonts w:ascii="Arial" w:hAnsi="Arial" w:cs="Arial"/>
        </w:rPr>
        <w:t xml:space="preserve"> </w:t>
      </w:r>
    </w:p>
    <w:p w14:paraId="05F87592" w14:textId="2C54308F" w:rsidR="003911EC" w:rsidRDefault="003911EC" w:rsidP="003911EC">
      <w:pPr>
        <w:spacing w:after="120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Figure </w:t>
      </w:r>
      <w:r w:rsidRPr="002D405E">
        <w:rPr>
          <w:rFonts w:ascii="Arial" w:hAnsi="Arial" w:cs="Arial"/>
          <w:b/>
        </w:rPr>
        <w:t>2-</w:t>
      </w:r>
      <w:r>
        <w:rPr>
          <w:rFonts w:ascii="Arial" w:hAnsi="Arial" w:cs="Arial"/>
          <w:b/>
        </w:rPr>
        <w:t>4</w:t>
      </w:r>
      <w:r w:rsidRPr="002D405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bCs/>
        </w:rPr>
        <w:t xml:space="preserve">New UL Tx switching scenarios specifically </w:t>
      </w:r>
      <w:r w:rsidR="00865098">
        <w:rPr>
          <w:rFonts w:ascii="Arial" w:hAnsi="Arial" w:cs="Arial"/>
          <w:b/>
          <w:bCs/>
        </w:rPr>
        <w:t xml:space="preserve">for </w:t>
      </w:r>
      <w:r>
        <w:rPr>
          <w:rFonts w:ascii="Arial" w:hAnsi="Arial" w:cs="Arial"/>
          <w:b/>
          <w:bCs/>
        </w:rPr>
        <w:t>among 4 bands</w:t>
      </w:r>
    </w:p>
    <w:p w14:paraId="43509888" w14:textId="77777777" w:rsidR="003911EC" w:rsidRDefault="003911EC" w:rsidP="003911EC">
      <w:pPr>
        <w:spacing w:after="0"/>
        <w:jc w:val="both"/>
        <w:rPr>
          <w:rFonts w:ascii="Arial" w:hAnsi="Arial" w:cs="Arial"/>
        </w:rPr>
      </w:pPr>
    </w:p>
    <w:p w14:paraId="6D8BB776" w14:textId="51680C0B" w:rsidR="003254C0" w:rsidRDefault="003911EC" w:rsidP="001A693D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As a result, there would be total of 5</w:t>
      </w:r>
      <w:r w:rsidR="008743C4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potential switching scenarios (</w:t>
      </w:r>
      <w:r w:rsidR="008743C4">
        <w:rPr>
          <w:rFonts w:ascii="Arial" w:hAnsi="Arial" w:cs="Arial"/>
        </w:rPr>
        <w:t>6</w:t>
      </w:r>
      <w:r>
        <w:rPr>
          <w:rFonts w:ascii="Arial" w:hAnsi="Arial" w:cs="Arial"/>
        </w:rPr>
        <w:t>x</w:t>
      </w:r>
      <w:r w:rsidR="008743C4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+ </w:t>
      </w:r>
      <w:r w:rsidR="008743C4">
        <w:rPr>
          <w:rFonts w:ascii="Arial" w:hAnsi="Arial" w:cs="Arial"/>
        </w:rPr>
        <w:t>4</w:t>
      </w:r>
      <w:r>
        <w:rPr>
          <w:rFonts w:ascii="Arial" w:hAnsi="Arial" w:cs="Arial"/>
        </w:rPr>
        <w:t>x</w:t>
      </w:r>
      <w:r w:rsidR="008743C4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+ 3 = 5</w:t>
      </w:r>
      <w:r w:rsidR="008743C4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) for switching among 4 bands. </w:t>
      </w:r>
      <w:r w:rsidR="00052DF8">
        <w:rPr>
          <w:rFonts w:ascii="Arial" w:hAnsi="Arial" w:cs="Arial"/>
        </w:rPr>
        <w:t>Likewise</w:t>
      </w:r>
      <w:r>
        <w:rPr>
          <w:rFonts w:ascii="Arial" w:hAnsi="Arial" w:cs="Arial"/>
        </w:rPr>
        <w:t>, the new switching scenarios as shown in Figure 2-4 may also have the implications on new UE RF requirements and new UE capability signalling design which are further different from the new requirements specifically for among 3 bands</w:t>
      </w:r>
      <w:r w:rsidR="003254C0">
        <w:rPr>
          <w:rFonts w:ascii="Arial" w:hAnsi="Arial" w:cs="Arial"/>
        </w:rPr>
        <w:t>.</w:t>
      </w:r>
    </w:p>
    <w:p w14:paraId="15DA88DE" w14:textId="77777777" w:rsidR="008E4447" w:rsidRDefault="008E4447" w:rsidP="003254C0">
      <w:pPr>
        <w:spacing w:after="0"/>
        <w:jc w:val="both"/>
        <w:rPr>
          <w:rFonts w:ascii="Arial" w:hAnsi="Arial" w:cs="Arial"/>
          <w:lang w:val="en-US"/>
        </w:rPr>
      </w:pPr>
    </w:p>
    <w:p w14:paraId="3A90476C" w14:textId="78331E9A" w:rsidR="00AB3C0C" w:rsidRDefault="001B1A82" w:rsidP="00AB3C0C">
      <w:pPr>
        <w:spacing w:after="120"/>
        <w:jc w:val="both"/>
        <w:rPr>
          <w:rFonts w:ascii="Arial" w:hAnsi="Arial" w:cs="Arial"/>
          <w:lang w:val="en-US"/>
        </w:rPr>
      </w:pPr>
      <w:r w:rsidRPr="00046462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3</w:t>
      </w:r>
      <w:r w:rsidRPr="00BB6F11">
        <w:rPr>
          <w:rFonts w:ascii="Arial" w:hAnsi="Arial" w:cs="Arial"/>
          <w:i/>
          <w:iCs/>
        </w:rPr>
        <w:t xml:space="preserve">: </w:t>
      </w:r>
      <w:r>
        <w:rPr>
          <w:rFonts w:ascii="Arial" w:hAnsi="Arial" w:cs="Arial"/>
          <w:i/>
          <w:iCs/>
        </w:rPr>
        <w:t xml:space="preserve">The </w:t>
      </w:r>
      <w:r w:rsidRPr="003254C0">
        <w:rPr>
          <w:rFonts w:ascii="Arial" w:hAnsi="Arial" w:cs="Arial"/>
          <w:i/>
          <w:iCs/>
        </w:rPr>
        <w:t>potential switching scenarios would grow exponentially with the number of bands</w:t>
      </w:r>
      <w:r>
        <w:rPr>
          <w:rFonts w:ascii="Arial" w:hAnsi="Arial" w:cs="Arial"/>
          <w:i/>
          <w:iCs/>
        </w:rPr>
        <w:t>.</w:t>
      </w:r>
    </w:p>
    <w:p w14:paraId="6FB483A7" w14:textId="77777777" w:rsidR="00AB3C0C" w:rsidRDefault="00AB3C0C" w:rsidP="003254C0">
      <w:pPr>
        <w:spacing w:after="0"/>
        <w:jc w:val="both"/>
        <w:rPr>
          <w:rFonts w:ascii="Arial" w:hAnsi="Arial" w:cs="Arial"/>
        </w:rPr>
      </w:pPr>
    </w:p>
    <w:p w14:paraId="366246CC" w14:textId="6448BDBB" w:rsidR="001B1A82" w:rsidRDefault="001B1A82" w:rsidP="001B1A82">
      <w:pPr>
        <w:spacing w:after="120"/>
        <w:jc w:val="both"/>
        <w:rPr>
          <w:rFonts w:ascii="Arial" w:hAnsi="Arial" w:cs="Arial"/>
        </w:rPr>
      </w:pPr>
      <w:r w:rsidRPr="00046462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4</w:t>
      </w:r>
      <w:r w:rsidRPr="00BB6F11">
        <w:rPr>
          <w:rFonts w:ascii="Arial" w:hAnsi="Arial" w:cs="Arial"/>
          <w:i/>
          <w:iCs/>
        </w:rPr>
        <w:t xml:space="preserve">: For </w:t>
      </w:r>
      <w:r>
        <w:rPr>
          <w:rFonts w:ascii="Arial" w:hAnsi="Arial" w:cs="Arial"/>
          <w:i/>
          <w:iCs/>
        </w:rPr>
        <w:t xml:space="preserve">UL Tx switching among 4 bands, there </w:t>
      </w:r>
      <w:r w:rsidRPr="005A526B">
        <w:rPr>
          <w:rFonts w:ascii="Arial" w:hAnsi="Arial" w:cs="Arial"/>
          <w:i/>
          <w:iCs/>
        </w:rPr>
        <w:t xml:space="preserve">are potentially total of </w:t>
      </w:r>
      <w:r>
        <w:rPr>
          <w:rFonts w:ascii="Arial" w:hAnsi="Arial" w:cs="Arial"/>
          <w:i/>
          <w:iCs/>
        </w:rPr>
        <w:t>57</w:t>
      </w:r>
      <w:r w:rsidRPr="005A526B">
        <w:rPr>
          <w:rFonts w:ascii="Arial" w:hAnsi="Arial" w:cs="Arial"/>
          <w:i/>
          <w:iCs/>
        </w:rPr>
        <w:t xml:space="preserve"> switching scenarios</w:t>
      </w:r>
      <w:r>
        <w:rPr>
          <w:rFonts w:ascii="Arial" w:hAnsi="Arial" w:cs="Arial"/>
          <w:i/>
          <w:iCs/>
        </w:rPr>
        <w:t>.</w:t>
      </w:r>
    </w:p>
    <w:p w14:paraId="74570BA7" w14:textId="77777777" w:rsidR="001B1A82" w:rsidRDefault="001B1A82" w:rsidP="003254C0">
      <w:pPr>
        <w:spacing w:after="0"/>
        <w:jc w:val="both"/>
        <w:rPr>
          <w:rFonts w:ascii="Arial" w:hAnsi="Arial" w:cs="Arial"/>
        </w:rPr>
      </w:pPr>
    </w:p>
    <w:p w14:paraId="05ACC033" w14:textId="62C0B2EF" w:rsidR="008E4447" w:rsidRDefault="008E4447" w:rsidP="001B1A82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consideration of the </w:t>
      </w:r>
      <w:r w:rsidR="0099526A">
        <w:rPr>
          <w:rFonts w:ascii="Arial" w:hAnsi="Arial" w:cs="Arial"/>
        </w:rPr>
        <w:t xml:space="preserve">plenteous open issues associated </w:t>
      </w:r>
      <w:r w:rsidR="0099526A" w:rsidRPr="0099526A">
        <w:rPr>
          <w:rFonts w:ascii="Arial" w:hAnsi="Arial" w:cs="Arial"/>
          <w:lang w:val="en-US"/>
        </w:rPr>
        <w:t>with the 4-band configuration</w:t>
      </w:r>
      <w:r w:rsidR="0099526A">
        <w:rPr>
          <w:rFonts w:ascii="Arial" w:hAnsi="Arial" w:cs="Arial"/>
          <w:lang w:val="en-US"/>
        </w:rPr>
        <w:t xml:space="preserve"> and that </w:t>
      </w:r>
      <w:r w:rsidR="0099526A" w:rsidRPr="0099526A">
        <w:rPr>
          <w:rFonts w:ascii="Arial" w:hAnsi="Arial" w:cs="Arial"/>
        </w:rPr>
        <w:t xml:space="preserve">supporting the new switching scenarios may have the implications on new UE RF requirements </w:t>
      </w:r>
      <w:r w:rsidR="0099526A">
        <w:rPr>
          <w:rFonts w:ascii="Arial" w:hAnsi="Arial" w:cs="Arial"/>
        </w:rPr>
        <w:t>as well as</w:t>
      </w:r>
      <w:r w:rsidR="0099526A" w:rsidRPr="0099526A">
        <w:rPr>
          <w:rFonts w:ascii="Arial" w:hAnsi="Arial" w:cs="Arial"/>
        </w:rPr>
        <w:t xml:space="preserve"> new UE capability signalling design, it is proposed to limit the scope of Rel-18 UL Tx switching feature to only among 3 bands to avoid the outgrown complexity by introducing 4-band switching in parallel and </w:t>
      </w:r>
      <w:r w:rsidR="0097498E">
        <w:rPr>
          <w:rFonts w:ascii="Arial" w:hAnsi="Arial" w:cs="Arial"/>
        </w:rPr>
        <w:t xml:space="preserve">to </w:t>
      </w:r>
      <w:r w:rsidR="0099526A" w:rsidRPr="0099526A">
        <w:rPr>
          <w:rFonts w:ascii="Arial" w:hAnsi="Arial" w:cs="Arial"/>
          <w:lang w:val="en-US"/>
        </w:rPr>
        <w:t xml:space="preserve">postpone </w:t>
      </w:r>
      <w:r w:rsidR="009045E7">
        <w:rPr>
          <w:rFonts w:ascii="Arial" w:hAnsi="Arial" w:cs="Arial"/>
          <w:lang w:val="en-US"/>
        </w:rPr>
        <w:t xml:space="preserve">the </w:t>
      </w:r>
      <w:r w:rsidR="0099526A" w:rsidRPr="0099526A">
        <w:rPr>
          <w:rFonts w:ascii="Arial" w:hAnsi="Arial" w:cs="Arial"/>
          <w:lang w:val="en-US"/>
        </w:rPr>
        <w:t>4-band switching feature to Rel-19 multi-carrier enhancement WID in order to allow RAN4 more time to sort out the solutions for the remaining open issues.</w:t>
      </w:r>
    </w:p>
    <w:p w14:paraId="420FAD8D" w14:textId="77777777" w:rsidR="003254C0" w:rsidRPr="001B1A82" w:rsidRDefault="003254C0" w:rsidP="003911EC">
      <w:pPr>
        <w:spacing w:after="0"/>
        <w:jc w:val="both"/>
        <w:rPr>
          <w:rFonts w:ascii="Arial" w:hAnsi="Arial" w:cs="Arial"/>
        </w:rPr>
      </w:pPr>
    </w:p>
    <w:p w14:paraId="4E2E2719" w14:textId="32953458" w:rsidR="00850C59" w:rsidRPr="00046462" w:rsidRDefault="00BB6F11" w:rsidP="001A693D">
      <w:pPr>
        <w:spacing w:after="120"/>
        <w:jc w:val="both"/>
        <w:rPr>
          <w:rFonts w:ascii="Arial" w:hAnsi="Arial" w:cs="Arial"/>
          <w:i/>
          <w:iCs/>
        </w:rPr>
      </w:pPr>
      <w:r w:rsidRPr="00046462">
        <w:rPr>
          <w:rFonts w:ascii="Arial" w:hAnsi="Arial" w:cs="Arial"/>
          <w:b/>
          <w:bCs/>
          <w:i/>
          <w:iCs/>
        </w:rPr>
        <w:t>Proposal</w:t>
      </w:r>
      <w:r w:rsidR="001B1A82">
        <w:rPr>
          <w:rFonts w:ascii="Arial" w:hAnsi="Arial" w:cs="Arial"/>
          <w:b/>
          <w:bCs/>
          <w:i/>
          <w:iCs/>
        </w:rPr>
        <w:t xml:space="preserve"> 1</w:t>
      </w:r>
      <w:r w:rsidRPr="00046462">
        <w:rPr>
          <w:rFonts w:ascii="Arial" w:hAnsi="Arial" w:cs="Arial"/>
          <w:i/>
          <w:iCs/>
        </w:rPr>
        <w:t xml:space="preserve">: </w:t>
      </w:r>
      <w:r w:rsidR="001B1A82">
        <w:rPr>
          <w:rFonts w:ascii="Arial" w:hAnsi="Arial" w:cs="Arial"/>
          <w:i/>
          <w:iCs/>
        </w:rPr>
        <w:t>L</w:t>
      </w:r>
      <w:r w:rsidR="001B1A82" w:rsidRPr="001B1A82">
        <w:rPr>
          <w:rFonts w:ascii="Arial" w:hAnsi="Arial" w:cs="Arial"/>
          <w:i/>
          <w:iCs/>
        </w:rPr>
        <w:t>imit the scope of Rel-18 UL Tx switching feature to only among 3 bands to avoid the outgrown complexity by introducing 4-band switching in parallel</w:t>
      </w:r>
      <w:r w:rsidR="003254C0" w:rsidRPr="003254C0">
        <w:rPr>
          <w:rFonts w:ascii="Arial" w:hAnsi="Arial" w:cs="Arial"/>
          <w:i/>
          <w:iCs/>
        </w:rPr>
        <w:t>.</w:t>
      </w:r>
      <w:r w:rsidRPr="00046462">
        <w:rPr>
          <w:rFonts w:ascii="Arial" w:hAnsi="Arial" w:cs="Arial"/>
          <w:i/>
          <w:iCs/>
        </w:rPr>
        <w:t xml:space="preserve"> </w:t>
      </w:r>
      <w:r w:rsidR="00341A84" w:rsidRPr="00046462">
        <w:rPr>
          <w:rFonts w:ascii="Arial" w:hAnsi="Arial" w:cs="Arial"/>
          <w:i/>
          <w:iCs/>
        </w:rPr>
        <w:t xml:space="preserve"> </w:t>
      </w:r>
      <w:r w:rsidR="00DA100F" w:rsidRPr="00046462">
        <w:rPr>
          <w:rFonts w:ascii="Arial" w:hAnsi="Arial" w:cs="Arial"/>
          <w:i/>
          <w:iCs/>
        </w:rPr>
        <w:t xml:space="preserve">   </w:t>
      </w:r>
    </w:p>
    <w:p w14:paraId="7AA0B9F5" w14:textId="77777777" w:rsidR="001B1A82" w:rsidRDefault="001B1A82" w:rsidP="009A55C0">
      <w:pPr>
        <w:spacing w:after="0"/>
        <w:jc w:val="both"/>
        <w:rPr>
          <w:rFonts w:ascii="Arial" w:hAnsi="Arial" w:cs="Arial"/>
        </w:rPr>
      </w:pPr>
    </w:p>
    <w:p w14:paraId="41FF6888" w14:textId="05C3DF63" w:rsidR="001B1A82" w:rsidRDefault="001B1A82" w:rsidP="001B1A82">
      <w:pPr>
        <w:spacing w:after="120"/>
        <w:jc w:val="both"/>
        <w:rPr>
          <w:rFonts w:ascii="Arial" w:hAnsi="Arial" w:cs="Arial"/>
          <w:i/>
          <w:iCs/>
        </w:rPr>
      </w:pPr>
      <w:r w:rsidRPr="00046462">
        <w:rPr>
          <w:rFonts w:ascii="Arial" w:hAnsi="Arial" w:cs="Arial"/>
          <w:b/>
          <w:bCs/>
          <w:i/>
          <w:iCs/>
        </w:rPr>
        <w:t>Proposal</w:t>
      </w:r>
      <w:r>
        <w:rPr>
          <w:rFonts w:ascii="Arial" w:hAnsi="Arial" w:cs="Arial"/>
          <w:b/>
          <w:bCs/>
          <w:i/>
          <w:iCs/>
        </w:rPr>
        <w:t xml:space="preserve"> 2</w:t>
      </w:r>
      <w:r w:rsidRPr="00046462">
        <w:rPr>
          <w:rFonts w:ascii="Arial" w:hAnsi="Arial" w:cs="Arial"/>
          <w:i/>
          <w:iCs/>
        </w:rPr>
        <w:t xml:space="preserve">: </w:t>
      </w:r>
      <w:r>
        <w:rPr>
          <w:rFonts w:ascii="Arial" w:hAnsi="Arial" w:cs="Arial"/>
          <w:i/>
          <w:iCs/>
          <w:lang w:val="en-US"/>
        </w:rPr>
        <w:t>P</w:t>
      </w:r>
      <w:r w:rsidRPr="001B1A82">
        <w:rPr>
          <w:rFonts w:ascii="Arial" w:hAnsi="Arial" w:cs="Arial"/>
          <w:i/>
          <w:iCs/>
          <w:lang w:val="en-US"/>
        </w:rPr>
        <w:t xml:space="preserve">ostpone </w:t>
      </w:r>
      <w:r>
        <w:rPr>
          <w:rFonts w:ascii="Arial" w:hAnsi="Arial" w:cs="Arial"/>
          <w:i/>
          <w:iCs/>
          <w:lang w:val="en-US"/>
        </w:rPr>
        <w:t xml:space="preserve">the </w:t>
      </w:r>
      <w:r w:rsidRPr="001B1A82">
        <w:rPr>
          <w:rFonts w:ascii="Arial" w:hAnsi="Arial" w:cs="Arial"/>
          <w:i/>
          <w:iCs/>
          <w:lang w:val="en-US"/>
        </w:rPr>
        <w:t xml:space="preserve">4-band </w:t>
      </w:r>
      <w:r>
        <w:rPr>
          <w:rFonts w:ascii="Arial" w:hAnsi="Arial" w:cs="Arial"/>
          <w:i/>
          <w:iCs/>
          <w:lang w:val="en-US"/>
        </w:rPr>
        <w:t xml:space="preserve">UL Tx </w:t>
      </w:r>
      <w:r w:rsidRPr="001B1A82">
        <w:rPr>
          <w:rFonts w:ascii="Arial" w:hAnsi="Arial" w:cs="Arial"/>
          <w:i/>
          <w:iCs/>
          <w:lang w:val="en-US"/>
        </w:rPr>
        <w:t>switching feature to Rel-19 multi-carrier enhancement WID in order to allow RAN4 more time to sort out the solutions for the remaining open issues.</w:t>
      </w:r>
    </w:p>
    <w:p w14:paraId="0B55B06A" w14:textId="589AB430" w:rsidR="00225D7B" w:rsidRPr="009A55C0" w:rsidRDefault="009A55C0" w:rsidP="009A55C0">
      <w:pPr>
        <w:spacing w:after="0"/>
        <w:jc w:val="both"/>
        <w:rPr>
          <w:rFonts w:ascii="Arial" w:hAnsi="Arial" w:cs="Arial"/>
        </w:rPr>
      </w:pPr>
      <w:r w:rsidRPr="009A55C0">
        <w:rPr>
          <w:rFonts w:ascii="Arial" w:hAnsi="Arial" w:cs="Arial"/>
        </w:rPr>
        <w:t xml:space="preserve"> </w:t>
      </w:r>
      <w:r w:rsidR="00225D7B" w:rsidRPr="009A55C0">
        <w:rPr>
          <w:rFonts w:ascii="Arial" w:hAnsi="Arial" w:cs="Arial"/>
        </w:rPr>
        <w:t xml:space="preserve">           </w:t>
      </w:r>
    </w:p>
    <w:p w14:paraId="34C99636" w14:textId="6F9CF03F" w:rsidR="008E7986" w:rsidRDefault="008E7986" w:rsidP="008E7986">
      <w:pPr>
        <w:pStyle w:val="Heading1"/>
      </w:pPr>
      <w:r>
        <w:t>3</w:t>
      </w:r>
      <w:r>
        <w:tab/>
        <w:t>Conclusion</w:t>
      </w:r>
    </w:p>
    <w:p w14:paraId="7204C183" w14:textId="77777777" w:rsidR="009A55C0" w:rsidRDefault="009A55C0" w:rsidP="009A55C0">
      <w:pPr>
        <w:spacing w:after="0"/>
      </w:pPr>
    </w:p>
    <w:p w14:paraId="2F5CC1A8" w14:textId="70BD276C" w:rsidR="009A55C0" w:rsidRDefault="009A55C0" w:rsidP="00046462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this contribution, </w:t>
      </w:r>
      <w:r w:rsidR="001B1A82">
        <w:rPr>
          <w:rFonts w:ascii="Arial" w:hAnsi="Arial" w:cs="Arial"/>
        </w:rPr>
        <w:t xml:space="preserve">we propose to </w:t>
      </w:r>
      <w:r w:rsidR="001B1A82" w:rsidRPr="001B1A82">
        <w:rPr>
          <w:rFonts w:ascii="Arial" w:hAnsi="Arial" w:cs="Arial"/>
        </w:rPr>
        <w:t xml:space="preserve">limit the scope of Rel-18 UL Tx switching feature to only among 3 bands to avoid the outgrown complexity by introducing 4-band switching in parallel and </w:t>
      </w:r>
      <w:r w:rsidR="0097498E">
        <w:rPr>
          <w:rFonts w:ascii="Arial" w:hAnsi="Arial" w:cs="Arial"/>
        </w:rPr>
        <w:t xml:space="preserve">to </w:t>
      </w:r>
      <w:r w:rsidR="001B1A82" w:rsidRPr="001B1A82">
        <w:rPr>
          <w:rFonts w:ascii="Arial" w:hAnsi="Arial" w:cs="Arial"/>
          <w:lang w:val="en-US"/>
        </w:rPr>
        <w:t xml:space="preserve">postpone </w:t>
      </w:r>
      <w:r w:rsidR="009045E7">
        <w:rPr>
          <w:rFonts w:ascii="Arial" w:hAnsi="Arial" w:cs="Arial"/>
          <w:lang w:val="en-US"/>
        </w:rPr>
        <w:t xml:space="preserve">the </w:t>
      </w:r>
      <w:r w:rsidR="001B1A82" w:rsidRPr="001B1A82">
        <w:rPr>
          <w:rFonts w:ascii="Arial" w:hAnsi="Arial" w:cs="Arial"/>
          <w:lang w:val="en-US"/>
        </w:rPr>
        <w:t>4-band switching feature to Rel-19 multi-carrier enhancement WID in order to allow RAN4 more time to sort out the solutions for the remaining open issues.</w:t>
      </w:r>
    </w:p>
    <w:p w14:paraId="1AED69D2" w14:textId="339CA930" w:rsidR="00046462" w:rsidRDefault="00046462" w:rsidP="00046462">
      <w:pPr>
        <w:spacing w:after="0"/>
        <w:jc w:val="both"/>
        <w:rPr>
          <w:rFonts w:ascii="Arial" w:hAnsi="Arial" w:cs="Arial"/>
        </w:rPr>
      </w:pPr>
    </w:p>
    <w:p w14:paraId="7D87BDD4" w14:textId="77777777" w:rsidR="001B1A82" w:rsidRPr="00AB3C0C" w:rsidRDefault="001B1A82" w:rsidP="001B1A82">
      <w:pPr>
        <w:spacing w:after="120"/>
        <w:jc w:val="both"/>
        <w:rPr>
          <w:rFonts w:ascii="Arial" w:hAnsi="Arial" w:cs="Arial"/>
          <w:i/>
          <w:iCs/>
        </w:rPr>
      </w:pPr>
      <w:r w:rsidRPr="00AB3C0C">
        <w:rPr>
          <w:rFonts w:ascii="Arial" w:hAnsi="Arial" w:cs="Arial"/>
          <w:b/>
          <w:bCs/>
          <w:i/>
          <w:iCs/>
        </w:rPr>
        <w:t>Observation 1</w:t>
      </w:r>
      <w:r w:rsidRPr="00AB3C0C">
        <w:rPr>
          <w:rFonts w:ascii="Arial" w:hAnsi="Arial" w:cs="Arial"/>
          <w:i/>
          <w:iCs/>
        </w:rPr>
        <w:t xml:space="preserve">: Up till August RAN4 meeting, there were still many remaining open issues </w:t>
      </w:r>
      <w:r w:rsidRPr="00AB3C0C">
        <w:rPr>
          <w:rFonts w:ascii="Arial" w:hAnsi="Arial" w:cs="Arial"/>
          <w:i/>
          <w:iCs/>
          <w:lang w:val="en-US"/>
        </w:rPr>
        <w:t>associated with the 4-band configuration which do not seem to have immediate solutions and may hinder the completion of Rel-18 UL Tx switching feature.</w:t>
      </w:r>
    </w:p>
    <w:p w14:paraId="5B8A708A" w14:textId="77777777" w:rsidR="001B1A82" w:rsidRDefault="001B1A82" w:rsidP="001B1A82">
      <w:pPr>
        <w:spacing w:after="0"/>
        <w:jc w:val="both"/>
        <w:rPr>
          <w:rFonts w:ascii="Arial" w:hAnsi="Arial" w:cs="Arial"/>
        </w:rPr>
      </w:pPr>
    </w:p>
    <w:p w14:paraId="30688313" w14:textId="690C4827" w:rsidR="00046462" w:rsidRDefault="001B1A82" w:rsidP="001B1A82">
      <w:pPr>
        <w:spacing w:after="120"/>
        <w:jc w:val="both"/>
        <w:rPr>
          <w:rFonts w:ascii="Arial" w:hAnsi="Arial" w:cs="Arial"/>
          <w:i/>
          <w:iCs/>
        </w:rPr>
      </w:pPr>
      <w:r w:rsidRPr="00AB3C0C">
        <w:rPr>
          <w:rFonts w:ascii="Arial" w:hAnsi="Arial" w:cs="Arial"/>
          <w:b/>
          <w:bCs/>
          <w:i/>
          <w:iCs/>
        </w:rPr>
        <w:t>Observation 2</w:t>
      </w:r>
      <w:r w:rsidRPr="00AB3C0C">
        <w:rPr>
          <w:rFonts w:ascii="Arial" w:hAnsi="Arial" w:cs="Arial"/>
          <w:i/>
          <w:iCs/>
        </w:rPr>
        <w:t xml:space="preserve">: The dual-SUL 4-band switching </w:t>
      </w:r>
      <w:r>
        <w:rPr>
          <w:rFonts w:ascii="Arial" w:hAnsi="Arial" w:cs="Arial"/>
          <w:i/>
          <w:iCs/>
        </w:rPr>
        <w:t xml:space="preserve">feature </w:t>
      </w:r>
      <w:r w:rsidRPr="00AB3C0C">
        <w:rPr>
          <w:rFonts w:ascii="Arial" w:hAnsi="Arial" w:cs="Arial"/>
          <w:i/>
          <w:iCs/>
        </w:rPr>
        <w:t>was causing the disapproval of the endorsed RAN4 CR in June plenary meeting and further controversial views in August RAN4 meeting.</w:t>
      </w:r>
    </w:p>
    <w:p w14:paraId="3A6A4E47" w14:textId="1B49C8B2" w:rsidR="00A873A0" w:rsidRPr="00A873A0" w:rsidRDefault="00A873A0" w:rsidP="00A873A0">
      <w:pPr>
        <w:spacing w:after="0"/>
        <w:jc w:val="both"/>
        <w:rPr>
          <w:rFonts w:ascii="Arial" w:hAnsi="Arial" w:cs="Arial"/>
        </w:rPr>
      </w:pPr>
    </w:p>
    <w:p w14:paraId="3716FF1B" w14:textId="77777777" w:rsidR="001B1A82" w:rsidRDefault="001B1A82" w:rsidP="001B1A82">
      <w:pPr>
        <w:spacing w:after="120"/>
        <w:jc w:val="both"/>
        <w:rPr>
          <w:rFonts w:ascii="Arial" w:hAnsi="Arial" w:cs="Arial"/>
          <w:lang w:val="en-US"/>
        </w:rPr>
      </w:pPr>
      <w:r w:rsidRPr="00046462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3</w:t>
      </w:r>
      <w:r w:rsidRPr="00BB6F11">
        <w:rPr>
          <w:rFonts w:ascii="Arial" w:hAnsi="Arial" w:cs="Arial"/>
          <w:i/>
          <w:iCs/>
        </w:rPr>
        <w:t xml:space="preserve">: </w:t>
      </w:r>
      <w:r>
        <w:rPr>
          <w:rFonts w:ascii="Arial" w:hAnsi="Arial" w:cs="Arial"/>
          <w:i/>
          <w:iCs/>
        </w:rPr>
        <w:t xml:space="preserve">The </w:t>
      </w:r>
      <w:r w:rsidRPr="003254C0">
        <w:rPr>
          <w:rFonts w:ascii="Arial" w:hAnsi="Arial" w:cs="Arial"/>
          <w:i/>
          <w:iCs/>
        </w:rPr>
        <w:t>potential switching scenarios would grow exponentially with the number of bands</w:t>
      </w:r>
      <w:r>
        <w:rPr>
          <w:rFonts w:ascii="Arial" w:hAnsi="Arial" w:cs="Arial"/>
          <w:i/>
          <w:iCs/>
        </w:rPr>
        <w:t>.</w:t>
      </w:r>
    </w:p>
    <w:p w14:paraId="084580DC" w14:textId="77777777" w:rsidR="001B1A82" w:rsidRDefault="001B1A82" w:rsidP="001B1A82">
      <w:pPr>
        <w:spacing w:after="0"/>
        <w:jc w:val="both"/>
        <w:rPr>
          <w:rFonts w:ascii="Arial" w:hAnsi="Arial" w:cs="Arial"/>
        </w:rPr>
      </w:pPr>
    </w:p>
    <w:p w14:paraId="4FA61AB2" w14:textId="6D6D276D" w:rsidR="003254C0" w:rsidRDefault="001B1A82" w:rsidP="001B1A82">
      <w:pPr>
        <w:spacing w:after="120"/>
        <w:jc w:val="both"/>
        <w:rPr>
          <w:rFonts w:ascii="Arial" w:hAnsi="Arial" w:cs="Arial"/>
        </w:rPr>
      </w:pPr>
      <w:r w:rsidRPr="00046462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4</w:t>
      </w:r>
      <w:r w:rsidRPr="00BB6F11">
        <w:rPr>
          <w:rFonts w:ascii="Arial" w:hAnsi="Arial" w:cs="Arial"/>
          <w:i/>
          <w:iCs/>
        </w:rPr>
        <w:t xml:space="preserve">: For </w:t>
      </w:r>
      <w:r>
        <w:rPr>
          <w:rFonts w:ascii="Arial" w:hAnsi="Arial" w:cs="Arial"/>
          <w:i/>
          <w:iCs/>
        </w:rPr>
        <w:t xml:space="preserve">UL Tx switching among 4 bands, there </w:t>
      </w:r>
      <w:r w:rsidRPr="005A526B">
        <w:rPr>
          <w:rFonts w:ascii="Arial" w:hAnsi="Arial" w:cs="Arial"/>
          <w:i/>
          <w:iCs/>
        </w:rPr>
        <w:t xml:space="preserve">are potentially total of </w:t>
      </w:r>
      <w:r>
        <w:rPr>
          <w:rFonts w:ascii="Arial" w:hAnsi="Arial" w:cs="Arial"/>
          <w:i/>
          <w:iCs/>
        </w:rPr>
        <w:t>57</w:t>
      </w:r>
      <w:r w:rsidRPr="005A526B">
        <w:rPr>
          <w:rFonts w:ascii="Arial" w:hAnsi="Arial" w:cs="Arial"/>
          <w:i/>
          <w:iCs/>
        </w:rPr>
        <w:t xml:space="preserve"> switching scenarios</w:t>
      </w:r>
      <w:r>
        <w:rPr>
          <w:rFonts w:ascii="Arial" w:hAnsi="Arial" w:cs="Arial"/>
          <w:i/>
          <w:iCs/>
        </w:rPr>
        <w:t>.</w:t>
      </w:r>
    </w:p>
    <w:p w14:paraId="325B08B0" w14:textId="77777777" w:rsidR="003254C0" w:rsidRDefault="003254C0" w:rsidP="003254C0">
      <w:pPr>
        <w:spacing w:after="0"/>
        <w:jc w:val="both"/>
        <w:rPr>
          <w:rFonts w:ascii="Arial" w:hAnsi="Arial" w:cs="Arial"/>
        </w:rPr>
      </w:pPr>
    </w:p>
    <w:p w14:paraId="6E123463" w14:textId="77777777" w:rsidR="001B1A82" w:rsidRPr="00046462" w:rsidRDefault="001B1A82" w:rsidP="001B1A82">
      <w:pPr>
        <w:spacing w:after="120"/>
        <w:jc w:val="both"/>
        <w:rPr>
          <w:rFonts w:ascii="Arial" w:hAnsi="Arial" w:cs="Arial"/>
          <w:i/>
          <w:iCs/>
        </w:rPr>
      </w:pPr>
      <w:r w:rsidRPr="00046462">
        <w:rPr>
          <w:rFonts w:ascii="Arial" w:hAnsi="Arial" w:cs="Arial"/>
          <w:b/>
          <w:bCs/>
          <w:i/>
          <w:iCs/>
        </w:rPr>
        <w:t>Proposal</w:t>
      </w:r>
      <w:r>
        <w:rPr>
          <w:rFonts w:ascii="Arial" w:hAnsi="Arial" w:cs="Arial"/>
          <w:b/>
          <w:bCs/>
          <w:i/>
          <w:iCs/>
        </w:rPr>
        <w:t xml:space="preserve"> 1</w:t>
      </w:r>
      <w:r w:rsidRPr="00046462">
        <w:rPr>
          <w:rFonts w:ascii="Arial" w:hAnsi="Arial" w:cs="Arial"/>
          <w:i/>
          <w:iCs/>
        </w:rPr>
        <w:t xml:space="preserve">: </w:t>
      </w:r>
      <w:r>
        <w:rPr>
          <w:rFonts w:ascii="Arial" w:hAnsi="Arial" w:cs="Arial"/>
          <w:i/>
          <w:iCs/>
        </w:rPr>
        <w:t>L</w:t>
      </w:r>
      <w:r w:rsidRPr="001B1A82">
        <w:rPr>
          <w:rFonts w:ascii="Arial" w:hAnsi="Arial" w:cs="Arial"/>
          <w:i/>
          <w:iCs/>
        </w:rPr>
        <w:t>imit the scope of Rel-18 UL Tx switching feature to only among 3 bands to avoid the outgrown complexity by introducing 4-band switching in parallel</w:t>
      </w:r>
      <w:r w:rsidRPr="003254C0">
        <w:rPr>
          <w:rFonts w:ascii="Arial" w:hAnsi="Arial" w:cs="Arial"/>
          <w:i/>
          <w:iCs/>
        </w:rPr>
        <w:t>.</w:t>
      </w:r>
      <w:r w:rsidRPr="00046462">
        <w:rPr>
          <w:rFonts w:ascii="Arial" w:hAnsi="Arial" w:cs="Arial"/>
          <w:i/>
          <w:iCs/>
        </w:rPr>
        <w:t xml:space="preserve">     </w:t>
      </w:r>
    </w:p>
    <w:p w14:paraId="4B70ACC1" w14:textId="77777777" w:rsidR="001B1A82" w:rsidRDefault="001B1A82" w:rsidP="001B1A82">
      <w:pPr>
        <w:spacing w:after="0"/>
        <w:jc w:val="both"/>
        <w:rPr>
          <w:rFonts w:ascii="Arial" w:hAnsi="Arial" w:cs="Arial"/>
        </w:rPr>
      </w:pPr>
    </w:p>
    <w:p w14:paraId="36184347" w14:textId="3CA04C71" w:rsidR="003254C0" w:rsidRDefault="001B1A82" w:rsidP="001B1A82">
      <w:pPr>
        <w:spacing w:after="120"/>
        <w:jc w:val="both"/>
        <w:rPr>
          <w:rFonts w:ascii="Arial" w:hAnsi="Arial" w:cs="Arial"/>
          <w:b/>
          <w:bCs/>
          <w:i/>
          <w:iCs/>
        </w:rPr>
      </w:pPr>
      <w:r w:rsidRPr="00046462">
        <w:rPr>
          <w:rFonts w:ascii="Arial" w:hAnsi="Arial" w:cs="Arial"/>
          <w:b/>
          <w:bCs/>
          <w:i/>
          <w:iCs/>
        </w:rPr>
        <w:lastRenderedPageBreak/>
        <w:t>Proposal</w:t>
      </w:r>
      <w:r>
        <w:rPr>
          <w:rFonts w:ascii="Arial" w:hAnsi="Arial" w:cs="Arial"/>
          <w:b/>
          <w:bCs/>
          <w:i/>
          <w:iCs/>
        </w:rPr>
        <w:t xml:space="preserve"> 2</w:t>
      </w:r>
      <w:r w:rsidRPr="00046462">
        <w:rPr>
          <w:rFonts w:ascii="Arial" w:hAnsi="Arial" w:cs="Arial"/>
          <w:i/>
          <w:iCs/>
        </w:rPr>
        <w:t xml:space="preserve">: </w:t>
      </w:r>
      <w:r>
        <w:rPr>
          <w:rFonts w:ascii="Arial" w:hAnsi="Arial" w:cs="Arial"/>
          <w:i/>
          <w:iCs/>
          <w:lang w:val="en-US"/>
        </w:rPr>
        <w:t>P</w:t>
      </w:r>
      <w:r w:rsidRPr="001B1A82">
        <w:rPr>
          <w:rFonts w:ascii="Arial" w:hAnsi="Arial" w:cs="Arial"/>
          <w:i/>
          <w:iCs/>
          <w:lang w:val="en-US"/>
        </w:rPr>
        <w:t xml:space="preserve">ostpone </w:t>
      </w:r>
      <w:r>
        <w:rPr>
          <w:rFonts w:ascii="Arial" w:hAnsi="Arial" w:cs="Arial"/>
          <w:i/>
          <w:iCs/>
          <w:lang w:val="en-US"/>
        </w:rPr>
        <w:t xml:space="preserve">the </w:t>
      </w:r>
      <w:r w:rsidRPr="001B1A82">
        <w:rPr>
          <w:rFonts w:ascii="Arial" w:hAnsi="Arial" w:cs="Arial"/>
          <w:i/>
          <w:iCs/>
          <w:lang w:val="en-US"/>
        </w:rPr>
        <w:t xml:space="preserve">4-band </w:t>
      </w:r>
      <w:r>
        <w:rPr>
          <w:rFonts w:ascii="Arial" w:hAnsi="Arial" w:cs="Arial"/>
          <w:i/>
          <w:iCs/>
          <w:lang w:val="en-US"/>
        </w:rPr>
        <w:t xml:space="preserve">UL Tx </w:t>
      </w:r>
      <w:r w:rsidRPr="001B1A82">
        <w:rPr>
          <w:rFonts w:ascii="Arial" w:hAnsi="Arial" w:cs="Arial"/>
          <w:i/>
          <w:iCs/>
          <w:lang w:val="en-US"/>
        </w:rPr>
        <w:t>switching feature to Rel-19 multi-carrier enhancement WID in order to allow RAN4 more time to sort out the solutions for the remaining open issues.</w:t>
      </w:r>
    </w:p>
    <w:p w14:paraId="78A51267" w14:textId="2E0E12A5" w:rsidR="00A873A0" w:rsidRPr="003254C0" w:rsidRDefault="00A873A0" w:rsidP="00A873A0">
      <w:pPr>
        <w:spacing w:after="0"/>
        <w:jc w:val="both"/>
        <w:rPr>
          <w:rFonts w:ascii="Arial" w:hAnsi="Arial" w:cs="Arial"/>
        </w:rPr>
      </w:pPr>
      <w:r w:rsidRPr="00046462">
        <w:rPr>
          <w:rFonts w:ascii="Arial" w:hAnsi="Arial" w:cs="Arial"/>
          <w:i/>
          <w:iCs/>
        </w:rPr>
        <w:t xml:space="preserve">      </w:t>
      </w:r>
    </w:p>
    <w:p w14:paraId="4D133CD8" w14:textId="4D8B9443" w:rsidR="00276EE4" w:rsidRPr="003A0483" w:rsidRDefault="005E69AE" w:rsidP="00BC4103">
      <w:pPr>
        <w:pStyle w:val="Heading1"/>
      </w:pPr>
      <w:r>
        <w:t>4</w:t>
      </w:r>
      <w:r>
        <w:tab/>
        <w:t>References</w:t>
      </w:r>
    </w:p>
    <w:p w14:paraId="521049F3" w14:textId="77777777" w:rsidR="009A55C0" w:rsidRDefault="009A55C0" w:rsidP="009A55C0">
      <w:pPr>
        <w:pStyle w:val="EX"/>
        <w:numPr>
          <w:ilvl w:val="0"/>
          <w:numId w:val="0"/>
        </w:numPr>
        <w:spacing w:after="0"/>
        <w:ind w:left="374" w:hanging="374"/>
      </w:pPr>
      <w:bookmarkStart w:id="1" w:name="_Ref31651909"/>
      <w:bookmarkStart w:id="2" w:name="_Ref13820109"/>
    </w:p>
    <w:p w14:paraId="10335E92" w14:textId="343730FB" w:rsidR="00821AEF" w:rsidRPr="009A55C0" w:rsidRDefault="00821AEF" w:rsidP="00276EE4">
      <w:pPr>
        <w:pStyle w:val="EX"/>
        <w:rPr>
          <w:rFonts w:ascii="Arial" w:hAnsi="Arial" w:cs="Arial"/>
        </w:rPr>
      </w:pPr>
      <w:r w:rsidRPr="009A55C0">
        <w:rPr>
          <w:rFonts w:ascii="Arial" w:hAnsi="Arial" w:cs="Arial"/>
        </w:rPr>
        <w:t>RP-</w:t>
      </w:r>
      <w:r w:rsidR="00A873A0">
        <w:rPr>
          <w:rFonts w:ascii="Arial" w:hAnsi="Arial" w:cs="Arial"/>
        </w:rPr>
        <w:t>192282</w:t>
      </w:r>
      <w:r w:rsidRPr="009A55C0">
        <w:rPr>
          <w:rFonts w:ascii="Arial" w:hAnsi="Arial" w:cs="Arial"/>
        </w:rPr>
        <w:t>, "</w:t>
      </w:r>
      <w:r w:rsidR="00A873A0" w:rsidRPr="00A873A0">
        <w:rPr>
          <w:rFonts w:ascii="Arial" w:hAnsi="Arial" w:cs="Arial"/>
          <w:bCs/>
        </w:rPr>
        <w:t>WID revision: RF requirements for NR frequency range 1 (FR1)</w:t>
      </w:r>
      <w:r w:rsidRPr="009A55C0">
        <w:rPr>
          <w:rFonts w:ascii="Arial" w:hAnsi="Arial" w:cs="Arial"/>
        </w:rPr>
        <w:t xml:space="preserve">", </w:t>
      </w:r>
      <w:bookmarkEnd w:id="1"/>
      <w:r w:rsidR="00A873A0" w:rsidRPr="00A873A0">
        <w:rPr>
          <w:rFonts w:ascii="Arial" w:hAnsi="Arial" w:cs="Arial"/>
        </w:rPr>
        <w:t>Huawei, HiSilicon, China Telecom</w:t>
      </w:r>
      <w:r w:rsidR="000E09FB">
        <w:rPr>
          <w:rFonts w:ascii="Arial" w:hAnsi="Arial" w:cs="Arial"/>
        </w:rPr>
        <w:t xml:space="preserve">, </w:t>
      </w:r>
      <w:r w:rsidR="000E09FB" w:rsidRPr="000E09FB">
        <w:rPr>
          <w:rFonts w:ascii="Arial" w:hAnsi="Arial" w:cs="Arial"/>
        </w:rPr>
        <w:t>3GPP TSG RAN Meeting #</w:t>
      </w:r>
      <w:r w:rsidR="00A873A0">
        <w:rPr>
          <w:rFonts w:ascii="Arial" w:hAnsi="Arial" w:cs="Arial"/>
        </w:rPr>
        <w:t>84</w:t>
      </w:r>
      <w:r w:rsidR="000E09FB">
        <w:rPr>
          <w:rFonts w:ascii="Arial" w:hAnsi="Arial" w:cs="Arial"/>
        </w:rPr>
        <w:t xml:space="preserve">, </w:t>
      </w:r>
      <w:r w:rsidR="00A873A0" w:rsidRPr="00A873A0">
        <w:rPr>
          <w:rFonts w:ascii="Arial" w:hAnsi="Arial" w:cs="Arial"/>
        </w:rPr>
        <w:t>Newport Beach, USA, September 16</w:t>
      </w:r>
      <w:r w:rsidR="00A873A0" w:rsidRPr="00A873A0">
        <w:rPr>
          <w:rFonts w:ascii="Arial" w:hAnsi="Arial" w:cs="Arial"/>
          <w:vertAlign w:val="superscript"/>
        </w:rPr>
        <w:t>th</w:t>
      </w:r>
      <w:r w:rsidR="00A873A0">
        <w:rPr>
          <w:rFonts w:ascii="Arial" w:hAnsi="Arial" w:cs="Arial"/>
        </w:rPr>
        <w:t xml:space="preserve"> – </w:t>
      </w:r>
      <w:r w:rsidR="00A873A0" w:rsidRPr="00A873A0">
        <w:rPr>
          <w:rFonts w:ascii="Arial" w:hAnsi="Arial" w:cs="Arial"/>
        </w:rPr>
        <w:t>20</w:t>
      </w:r>
      <w:r w:rsidR="00A873A0" w:rsidRPr="00A873A0">
        <w:rPr>
          <w:rFonts w:ascii="Arial" w:hAnsi="Arial" w:cs="Arial"/>
          <w:vertAlign w:val="superscript"/>
        </w:rPr>
        <w:t>th</w:t>
      </w:r>
      <w:r w:rsidR="00A873A0" w:rsidRPr="00A873A0">
        <w:rPr>
          <w:rFonts w:ascii="Arial" w:hAnsi="Arial" w:cs="Arial"/>
        </w:rPr>
        <w:t>, 2019</w:t>
      </w:r>
    </w:p>
    <w:bookmarkEnd w:id="0"/>
    <w:bookmarkEnd w:id="2"/>
    <w:p w14:paraId="04A825C5" w14:textId="112A3403" w:rsidR="000E09FB" w:rsidRPr="000E09FB" w:rsidRDefault="00F0651B" w:rsidP="000E09FB">
      <w:pPr>
        <w:pStyle w:val="EX"/>
        <w:rPr>
          <w:rFonts w:ascii="Arial" w:hAnsi="Arial" w:cs="Arial"/>
        </w:rPr>
      </w:pPr>
      <w:r w:rsidRPr="00F0651B">
        <w:rPr>
          <w:rFonts w:ascii="Arial" w:hAnsi="Arial" w:cs="Arial"/>
        </w:rPr>
        <w:t>RP</w:t>
      </w:r>
      <w:r w:rsidRPr="00F0651B">
        <w:rPr>
          <w:rFonts w:ascii="Cambria Math" w:hAnsi="Cambria Math" w:cs="Cambria Math"/>
        </w:rPr>
        <w:t>‑</w:t>
      </w:r>
      <w:r w:rsidRPr="00F0651B">
        <w:rPr>
          <w:rFonts w:ascii="Arial" w:hAnsi="Arial" w:cs="Arial"/>
        </w:rPr>
        <w:t>212527</w:t>
      </w:r>
      <w:r w:rsidR="000E09FB">
        <w:rPr>
          <w:rFonts w:ascii="Arial" w:hAnsi="Arial" w:cs="Arial"/>
        </w:rPr>
        <w:t>, “</w:t>
      </w:r>
      <w:r>
        <w:rPr>
          <w:rFonts w:ascii="Arial" w:hAnsi="Arial" w:cs="Arial"/>
        </w:rPr>
        <w:t>R</w:t>
      </w:r>
      <w:r w:rsidRPr="00F0651B">
        <w:rPr>
          <w:rFonts w:ascii="Arial" w:hAnsi="Arial" w:cs="Arial"/>
        </w:rPr>
        <w:t>evised WID: RF requirements enhancement for NR frequency range 1 (FR1)</w:t>
      </w:r>
      <w:r w:rsidR="000E09FB">
        <w:rPr>
          <w:rFonts w:ascii="Arial" w:hAnsi="Arial" w:cs="Arial"/>
        </w:rPr>
        <w:t xml:space="preserve">”, </w:t>
      </w:r>
      <w:r w:rsidRPr="00F0651B">
        <w:rPr>
          <w:rFonts w:ascii="Arial" w:hAnsi="Arial" w:cs="Arial"/>
        </w:rPr>
        <w:t>Huawei, HiSilicon</w:t>
      </w:r>
      <w:r>
        <w:rPr>
          <w:rFonts w:ascii="Arial" w:hAnsi="Arial" w:cs="Arial"/>
        </w:rPr>
        <w:t xml:space="preserve">, </w:t>
      </w:r>
      <w:r w:rsidRPr="000E09FB">
        <w:rPr>
          <w:rFonts w:ascii="Arial" w:hAnsi="Arial" w:cs="Arial"/>
        </w:rPr>
        <w:t>3GPP TSG RAN Meeting #</w:t>
      </w:r>
      <w:r>
        <w:rPr>
          <w:rFonts w:ascii="Arial" w:hAnsi="Arial" w:cs="Arial"/>
        </w:rPr>
        <w:t>93-e, Electronic Meeting</w:t>
      </w:r>
      <w:r w:rsidRPr="00A873A0">
        <w:rPr>
          <w:rFonts w:ascii="Arial" w:hAnsi="Arial" w:cs="Arial"/>
        </w:rPr>
        <w:t>, September 1</w:t>
      </w:r>
      <w:r>
        <w:rPr>
          <w:rFonts w:ascii="Arial" w:hAnsi="Arial" w:cs="Arial"/>
        </w:rPr>
        <w:t>3</w:t>
      </w:r>
      <w:r w:rsidRPr="00A873A0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16</w:t>
      </w:r>
      <w:r w:rsidRPr="00A873A0">
        <w:rPr>
          <w:rFonts w:ascii="Arial" w:hAnsi="Arial" w:cs="Arial"/>
          <w:vertAlign w:val="superscript"/>
        </w:rPr>
        <w:t>th</w:t>
      </w:r>
      <w:r w:rsidRPr="00A873A0">
        <w:rPr>
          <w:rFonts w:ascii="Arial" w:hAnsi="Arial" w:cs="Arial"/>
        </w:rPr>
        <w:t>, 20</w:t>
      </w:r>
      <w:r>
        <w:rPr>
          <w:rFonts w:ascii="Arial" w:hAnsi="Arial" w:cs="Arial"/>
        </w:rPr>
        <w:t>21</w:t>
      </w:r>
    </w:p>
    <w:p w14:paraId="50A569BD" w14:textId="7A474CF7" w:rsidR="00BC4103" w:rsidRDefault="00F0651B" w:rsidP="000E09FB">
      <w:pPr>
        <w:pStyle w:val="EX"/>
        <w:rPr>
          <w:rFonts w:ascii="Arial" w:hAnsi="Arial" w:cs="Arial"/>
        </w:rPr>
      </w:pPr>
      <w:r w:rsidRPr="00F0651B">
        <w:rPr>
          <w:rFonts w:ascii="Arial" w:hAnsi="Arial" w:cs="Arial"/>
        </w:rPr>
        <w:t>RP-221435</w:t>
      </w:r>
      <w:r>
        <w:rPr>
          <w:rFonts w:ascii="Arial" w:hAnsi="Arial" w:cs="Arial"/>
        </w:rPr>
        <w:t>, “</w:t>
      </w:r>
      <w:r w:rsidRPr="00F0651B">
        <w:rPr>
          <w:rFonts w:ascii="Arial" w:hAnsi="Arial" w:cs="Arial"/>
        </w:rPr>
        <w:t>Revised WID on Multi-carrier enhancements</w:t>
      </w:r>
      <w:r>
        <w:rPr>
          <w:rFonts w:ascii="Arial" w:hAnsi="Arial" w:cs="Arial"/>
        </w:rPr>
        <w:t xml:space="preserve">”, </w:t>
      </w:r>
      <w:r w:rsidRPr="00F0651B">
        <w:rPr>
          <w:rFonts w:ascii="Arial" w:hAnsi="Arial" w:cs="Arial"/>
        </w:rPr>
        <w:t>NTT DOCOMO, INC.</w:t>
      </w:r>
      <w:r>
        <w:rPr>
          <w:rFonts w:ascii="Arial" w:hAnsi="Arial" w:cs="Arial"/>
        </w:rPr>
        <w:t xml:space="preserve">, </w:t>
      </w:r>
      <w:r w:rsidRPr="000E09FB">
        <w:rPr>
          <w:rFonts w:ascii="Arial" w:hAnsi="Arial" w:cs="Arial"/>
        </w:rPr>
        <w:t>3GPP TSG RAN Meeting #</w:t>
      </w:r>
      <w:r>
        <w:rPr>
          <w:rFonts w:ascii="Arial" w:hAnsi="Arial" w:cs="Arial"/>
        </w:rPr>
        <w:t>96, Budapest, Hungary</w:t>
      </w:r>
      <w:r w:rsidRPr="00A873A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June</w:t>
      </w:r>
      <w:r w:rsidRPr="00A873A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6</w:t>
      </w:r>
      <w:r w:rsidRPr="00A873A0">
        <w:rPr>
          <w:rFonts w:ascii="Arial" w:hAnsi="Arial" w:cs="Arial"/>
          <w:vertAlign w:val="superscript"/>
        </w:rPr>
        <w:t>h</w:t>
      </w:r>
      <w:r>
        <w:rPr>
          <w:rFonts w:ascii="Arial" w:hAnsi="Arial" w:cs="Arial"/>
        </w:rPr>
        <w:t xml:space="preserve"> – 9</w:t>
      </w:r>
      <w:r w:rsidRPr="00A873A0">
        <w:rPr>
          <w:rFonts w:ascii="Arial" w:hAnsi="Arial" w:cs="Arial"/>
          <w:vertAlign w:val="superscript"/>
        </w:rPr>
        <w:t>th</w:t>
      </w:r>
      <w:r w:rsidRPr="00A873A0">
        <w:rPr>
          <w:rFonts w:ascii="Arial" w:hAnsi="Arial" w:cs="Arial"/>
        </w:rPr>
        <w:t>, 20</w:t>
      </w:r>
      <w:r>
        <w:rPr>
          <w:rFonts w:ascii="Arial" w:hAnsi="Arial" w:cs="Arial"/>
        </w:rPr>
        <w:t>22</w:t>
      </w:r>
    </w:p>
    <w:p w14:paraId="07E76226" w14:textId="0D65B297" w:rsidR="001B1A82" w:rsidRDefault="00F17BDA" w:rsidP="000E09FB">
      <w:pPr>
        <w:pStyle w:val="EX"/>
        <w:rPr>
          <w:rFonts w:ascii="Arial" w:hAnsi="Arial" w:cs="Arial"/>
        </w:rPr>
      </w:pPr>
      <w:r>
        <w:rPr>
          <w:rFonts w:ascii="Arial" w:hAnsi="Arial" w:cs="Arial"/>
        </w:rPr>
        <w:t>RP-231171 “</w:t>
      </w:r>
      <w:r w:rsidRPr="00F17BDA">
        <w:rPr>
          <w:rFonts w:ascii="Arial" w:hAnsi="Arial" w:cs="Arial"/>
        </w:rPr>
        <w:t>Status report for WI: Multi-carrier enhancements for NR</w:t>
      </w:r>
      <w:r>
        <w:rPr>
          <w:rFonts w:ascii="Arial" w:hAnsi="Arial" w:cs="Arial"/>
        </w:rPr>
        <w:t xml:space="preserve">”, RAN1(NTT DOCOMO, INC.), </w:t>
      </w:r>
      <w:r w:rsidRPr="000E09FB">
        <w:rPr>
          <w:rFonts w:ascii="Arial" w:hAnsi="Arial" w:cs="Arial"/>
        </w:rPr>
        <w:t>3GPP TSG RAN Meeting #</w:t>
      </w:r>
      <w:r>
        <w:rPr>
          <w:rFonts w:ascii="Arial" w:hAnsi="Arial" w:cs="Arial"/>
        </w:rPr>
        <w:t>100, Taipei, Taiwan</w:t>
      </w:r>
      <w:r w:rsidRPr="00A873A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June</w:t>
      </w:r>
      <w:r w:rsidRPr="00A873A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12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14</w:t>
      </w:r>
      <w:r w:rsidRPr="00A873A0">
        <w:rPr>
          <w:rFonts w:ascii="Arial" w:hAnsi="Arial" w:cs="Arial"/>
          <w:vertAlign w:val="superscript"/>
        </w:rPr>
        <w:t>th</w:t>
      </w:r>
      <w:r w:rsidRPr="00A873A0">
        <w:rPr>
          <w:rFonts w:ascii="Arial" w:hAnsi="Arial" w:cs="Arial"/>
        </w:rPr>
        <w:t>, 20</w:t>
      </w:r>
      <w:r>
        <w:rPr>
          <w:rFonts w:ascii="Arial" w:hAnsi="Arial" w:cs="Arial"/>
        </w:rPr>
        <w:t>23</w:t>
      </w:r>
    </w:p>
    <w:p w14:paraId="1F7B6B18" w14:textId="015D9D58" w:rsidR="00F17BDA" w:rsidRDefault="008B5DEB" w:rsidP="000E09FB">
      <w:pPr>
        <w:pStyle w:val="EX"/>
        <w:rPr>
          <w:rFonts w:ascii="Arial" w:hAnsi="Arial" w:cs="Arial"/>
        </w:rPr>
      </w:pPr>
      <w:r>
        <w:rPr>
          <w:rFonts w:ascii="Arial" w:hAnsi="Arial" w:cs="Arial"/>
        </w:rPr>
        <w:t>R4-2314933 “</w:t>
      </w:r>
      <w:r w:rsidRPr="008B5DEB">
        <w:rPr>
          <w:rFonts w:ascii="Arial" w:hAnsi="Arial" w:cs="Arial"/>
        </w:rPr>
        <w:t>LS on Rel-18 Tx switching enhancement</w:t>
      </w:r>
      <w:r>
        <w:rPr>
          <w:rFonts w:ascii="Arial" w:hAnsi="Arial" w:cs="Arial"/>
        </w:rPr>
        <w:t xml:space="preserve">”, RAN4, </w:t>
      </w:r>
      <w:r w:rsidRPr="008B5DEB">
        <w:rPr>
          <w:rFonts w:ascii="Arial" w:hAnsi="Arial" w:cs="Arial"/>
        </w:rPr>
        <w:t>3GPP TSG-RAN WG4 Meeting #108</w:t>
      </w:r>
      <w:r>
        <w:rPr>
          <w:rFonts w:ascii="Arial" w:hAnsi="Arial" w:cs="Arial"/>
        </w:rPr>
        <w:t>, Toulouse, France, August 21</w:t>
      </w:r>
      <w:r w:rsidRPr="008B5DEB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 xml:space="preserve"> – 25</w:t>
      </w:r>
      <w:r w:rsidRPr="008B5DEB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2023</w:t>
      </w:r>
    </w:p>
    <w:p w14:paraId="1F63FA49" w14:textId="5B4FA67D" w:rsidR="008B5DEB" w:rsidRDefault="00B32268" w:rsidP="000E09FB">
      <w:pPr>
        <w:pStyle w:val="EX"/>
        <w:rPr>
          <w:rFonts w:ascii="Arial" w:hAnsi="Arial" w:cs="Arial"/>
        </w:rPr>
      </w:pPr>
      <w:r>
        <w:rPr>
          <w:rFonts w:ascii="Arial" w:hAnsi="Arial" w:cs="Arial"/>
        </w:rPr>
        <w:t>R4-2310270 “</w:t>
      </w:r>
      <w:r w:rsidRPr="00B32268">
        <w:rPr>
          <w:rFonts w:ascii="Arial" w:hAnsi="Arial" w:cs="Arial"/>
        </w:rPr>
        <w:t>CR for 38.101-1: Time mask for switching across three or four uplink bands</w:t>
      </w:r>
      <w:r>
        <w:rPr>
          <w:rFonts w:ascii="Arial" w:hAnsi="Arial" w:cs="Arial"/>
        </w:rPr>
        <w:t xml:space="preserve">”, China Telecom </w:t>
      </w:r>
      <w:r w:rsidRPr="00B32268">
        <w:rPr>
          <w:rFonts w:ascii="Arial" w:hAnsi="Arial" w:cs="Arial"/>
          <w:i/>
          <w:iCs/>
        </w:rPr>
        <w:t>et al</w:t>
      </w:r>
      <w:r>
        <w:rPr>
          <w:rFonts w:ascii="Arial" w:hAnsi="Arial" w:cs="Arial"/>
        </w:rPr>
        <w:t xml:space="preserve">, </w:t>
      </w:r>
      <w:r w:rsidRPr="008B5DEB">
        <w:rPr>
          <w:rFonts w:ascii="Arial" w:hAnsi="Arial" w:cs="Arial"/>
        </w:rPr>
        <w:t>3GPP TSG-RAN WG4 Meeting #10</w:t>
      </w:r>
      <w:r>
        <w:rPr>
          <w:rFonts w:ascii="Arial" w:hAnsi="Arial" w:cs="Arial"/>
        </w:rPr>
        <w:t>7, Incheon, South Korea, May 22</w:t>
      </w:r>
      <w:r>
        <w:rPr>
          <w:rFonts w:ascii="Arial" w:hAnsi="Arial" w:cs="Arial"/>
          <w:vertAlign w:val="superscript"/>
        </w:rPr>
        <w:t>nd</w:t>
      </w:r>
      <w:r>
        <w:rPr>
          <w:rFonts w:ascii="Arial" w:hAnsi="Arial" w:cs="Arial"/>
        </w:rPr>
        <w:t xml:space="preserve"> – 26</w:t>
      </w:r>
      <w:r w:rsidRPr="008B5DEB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2023</w:t>
      </w:r>
    </w:p>
    <w:p w14:paraId="1ADDE45F" w14:textId="14F6B3AB" w:rsidR="00E91598" w:rsidRDefault="00E91598" w:rsidP="000E09FB">
      <w:pPr>
        <w:pStyle w:val="EX"/>
        <w:rPr>
          <w:rFonts w:ascii="Arial" w:hAnsi="Arial" w:cs="Arial"/>
        </w:rPr>
      </w:pPr>
      <w:r>
        <w:rPr>
          <w:rFonts w:ascii="Arial" w:hAnsi="Arial" w:cs="Arial"/>
        </w:rPr>
        <w:t>R4-2314908 “</w:t>
      </w:r>
      <w:r w:rsidRPr="00E91598">
        <w:rPr>
          <w:rFonts w:ascii="Arial" w:hAnsi="Arial" w:cs="Arial"/>
        </w:rPr>
        <w:t>Alternative 1 CR for 38.101-1: Time mask for switching across three or four uplink bands</w:t>
      </w:r>
      <w:r>
        <w:rPr>
          <w:rFonts w:ascii="Arial" w:hAnsi="Arial" w:cs="Arial"/>
        </w:rPr>
        <w:t xml:space="preserve">”, </w:t>
      </w:r>
      <w:r w:rsidR="00D61AE0">
        <w:rPr>
          <w:rFonts w:ascii="Arial" w:hAnsi="Arial" w:cs="Arial"/>
        </w:rPr>
        <w:t xml:space="preserve">China Telecom, </w:t>
      </w:r>
      <w:r w:rsidR="00F7183C" w:rsidRPr="008B5DEB">
        <w:rPr>
          <w:rFonts w:ascii="Arial" w:hAnsi="Arial" w:cs="Arial"/>
        </w:rPr>
        <w:t>3GPP TSG-RAN WG4 Meeting #108</w:t>
      </w:r>
      <w:r w:rsidR="00F7183C">
        <w:rPr>
          <w:rFonts w:ascii="Arial" w:hAnsi="Arial" w:cs="Arial"/>
        </w:rPr>
        <w:t>, Toulouse, France, August 21</w:t>
      </w:r>
      <w:r w:rsidR="00F7183C" w:rsidRPr="008B5DEB">
        <w:rPr>
          <w:rFonts w:ascii="Arial" w:hAnsi="Arial" w:cs="Arial"/>
          <w:vertAlign w:val="superscript"/>
        </w:rPr>
        <w:t>st</w:t>
      </w:r>
      <w:r w:rsidR="00F7183C">
        <w:rPr>
          <w:rFonts w:ascii="Arial" w:hAnsi="Arial" w:cs="Arial"/>
        </w:rPr>
        <w:t xml:space="preserve"> – 25</w:t>
      </w:r>
      <w:r w:rsidR="00F7183C" w:rsidRPr="008B5DEB">
        <w:rPr>
          <w:rFonts w:ascii="Arial" w:hAnsi="Arial" w:cs="Arial"/>
          <w:vertAlign w:val="superscript"/>
        </w:rPr>
        <w:t>th</w:t>
      </w:r>
      <w:r w:rsidR="00F7183C">
        <w:rPr>
          <w:rFonts w:ascii="Arial" w:hAnsi="Arial" w:cs="Arial"/>
        </w:rPr>
        <w:t>, 2023</w:t>
      </w:r>
    </w:p>
    <w:p w14:paraId="6AA66D34" w14:textId="3B711A79" w:rsidR="00F7183C" w:rsidRPr="000E09FB" w:rsidRDefault="00F7183C" w:rsidP="000E09FB">
      <w:pPr>
        <w:pStyle w:val="EX"/>
        <w:rPr>
          <w:rFonts w:ascii="Arial" w:hAnsi="Arial" w:cs="Arial"/>
        </w:rPr>
      </w:pPr>
      <w:r>
        <w:rPr>
          <w:rFonts w:ascii="Arial" w:hAnsi="Arial" w:cs="Arial"/>
        </w:rPr>
        <w:t>R4-2314909 “</w:t>
      </w:r>
      <w:r w:rsidRPr="00F7183C">
        <w:rPr>
          <w:rFonts w:ascii="Arial" w:hAnsi="Arial" w:cs="Arial"/>
        </w:rPr>
        <w:t>Alternative 2 CR for 38.101-1: Time mask for switching across three or four uplink bands</w:t>
      </w:r>
      <w:r>
        <w:rPr>
          <w:rFonts w:ascii="Arial" w:hAnsi="Arial" w:cs="Arial"/>
        </w:rPr>
        <w:t xml:space="preserve">”, Qualcomm, </w:t>
      </w:r>
      <w:r w:rsidRPr="008B5DEB">
        <w:rPr>
          <w:rFonts w:ascii="Arial" w:hAnsi="Arial" w:cs="Arial"/>
        </w:rPr>
        <w:t>3GPP TSG-RAN WG4 Meeting #108</w:t>
      </w:r>
      <w:r>
        <w:rPr>
          <w:rFonts w:ascii="Arial" w:hAnsi="Arial" w:cs="Arial"/>
        </w:rPr>
        <w:t>, Toulouse, France, August 21</w:t>
      </w:r>
      <w:r w:rsidRPr="008B5DEB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 xml:space="preserve"> – 25</w:t>
      </w:r>
      <w:r w:rsidRPr="008B5DEB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2023</w:t>
      </w:r>
    </w:p>
    <w:sectPr w:rsidR="00F7183C" w:rsidRPr="000E09FB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CDCA5" w14:textId="77777777" w:rsidR="006A3E61" w:rsidRDefault="006A3E61">
      <w:r>
        <w:separator/>
      </w:r>
    </w:p>
  </w:endnote>
  <w:endnote w:type="continuationSeparator" w:id="0">
    <w:p w14:paraId="2600D7CF" w14:textId="77777777" w:rsidR="006A3E61" w:rsidRDefault="006A3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3743D55D" w:rsidR="00E72324" w:rsidRDefault="00E72324">
    <w:pPr>
      <w:pStyle w:val="Footer"/>
    </w:pPr>
    <w:r>
      <w:t>Apple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4D15BF35" w:rsidR="00114E2C" w:rsidRDefault="00114E2C" w:rsidP="00114E2C">
    <w:pPr>
      <w:pStyle w:val="Footer"/>
    </w:pPr>
    <w:r>
      <w:t>Apple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65EB3" w14:textId="77777777" w:rsidR="006A3E61" w:rsidRDefault="006A3E61">
      <w:r>
        <w:separator/>
      </w:r>
    </w:p>
  </w:footnote>
  <w:footnote w:type="continuationSeparator" w:id="0">
    <w:p w14:paraId="74AE6781" w14:textId="77777777" w:rsidR="006A3E61" w:rsidRDefault="006A3E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4A3562"/>
    <w:multiLevelType w:val="hybridMultilevel"/>
    <w:tmpl w:val="83340AE0"/>
    <w:lvl w:ilvl="0" w:tplc="247276F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3D7303"/>
    <w:multiLevelType w:val="hybridMultilevel"/>
    <w:tmpl w:val="2000E5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57093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758155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76518754">
    <w:abstractNumId w:val="1"/>
  </w:num>
  <w:num w:numId="4" w16cid:durableId="952325517">
    <w:abstractNumId w:val="7"/>
  </w:num>
  <w:num w:numId="5" w16cid:durableId="1172988947">
    <w:abstractNumId w:val="2"/>
  </w:num>
  <w:num w:numId="6" w16cid:durableId="2078428527">
    <w:abstractNumId w:val="2"/>
  </w:num>
  <w:num w:numId="7" w16cid:durableId="147676600">
    <w:abstractNumId w:val="4"/>
  </w:num>
  <w:num w:numId="8" w16cid:durableId="2038113915">
    <w:abstractNumId w:val="3"/>
  </w:num>
  <w:num w:numId="9" w16cid:durableId="372656624">
    <w:abstractNumId w:val="5"/>
  </w:num>
  <w:num w:numId="10" w16cid:durableId="13796668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B86"/>
    <w:rsid w:val="0000264A"/>
    <w:rsid w:val="00003844"/>
    <w:rsid w:val="00012A37"/>
    <w:rsid w:val="00025482"/>
    <w:rsid w:val="00025BE8"/>
    <w:rsid w:val="00026BD3"/>
    <w:rsid w:val="00033397"/>
    <w:rsid w:val="00040095"/>
    <w:rsid w:val="00046462"/>
    <w:rsid w:val="00046768"/>
    <w:rsid w:val="00051834"/>
    <w:rsid w:val="00052DF8"/>
    <w:rsid w:val="0005477E"/>
    <w:rsid w:val="00054A22"/>
    <w:rsid w:val="00062023"/>
    <w:rsid w:val="00064FDD"/>
    <w:rsid w:val="000655A6"/>
    <w:rsid w:val="00080512"/>
    <w:rsid w:val="000A365D"/>
    <w:rsid w:val="000A68F3"/>
    <w:rsid w:val="000A6E07"/>
    <w:rsid w:val="000B4E6A"/>
    <w:rsid w:val="000B6093"/>
    <w:rsid w:val="000B7599"/>
    <w:rsid w:val="000C47C3"/>
    <w:rsid w:val="000D2AB6"/>
    <w:rsid w:val="000D2C4B"/>
    <w:rsid w:val="000D3D8B"/>
    <w:rsid w:val="000D58AB"/>
    <w:rsid w:val="000E09FB"/>
    <w:rsid w:val="000F42F7"/>
    <w:rsid w:val="000F4BE8"/>
    <w:rsid w:val="000F5D71"/>
    <w:rsid w:val="001031C1"/>
    <w:rsid w:val="00104BC6"/>
    <w:rsid w:val="00112D80"/>
    <w:rsid w:val="00114E2C"/>
    <w:rsid w:val="00133525"/>
    <w:rsid w:val="0014573B"/>
    <w:rsid w:val="00154E94"/>
    <w:rsid w:val="001620A7"/>
    <w:rsid w:val="00162A8A"/>
    <w:rsid w:val="00165302"/>
    <w:rsid w:val="00182F98"/>
    <w:rsid w:val="001A1513"/>
    <w:rsid w:val="001A4C42"/>
    <w:rsid w:val="001A693D"/>
    <w:rsid w:val="001B1A82"/>
    <w:rsid w:val="001C21C3"/>
    <w:rsid w:val="001D02C2"/>
    <w:rsid w:val="001F0C1D"/>
    <w:rsid w:val="001F1132"/>
    <w:rsid w:val="001F168B"/>
    <w:rsid w:val="00210943"/>
    <w:rsid w:val="00211302"/>
    <w:rsid w:val="0021241E"/>
    <w:rsid w:val="0021547C"/>
    <w:rsid w:val="00223E60"/>
    <w:rsid w:val="00225D7B"/>
    <w:rsid w:val="002347A2"/>
    <w:rsid w:val="00247926"/>
    <w:rsid w:val="00261DE3"/>
    <w:rsid w:val="002675F0"/>
    <w:rsid w:val="00276EE4"/>
    <w:rsid w:val="0028399F"/>
    <w:rsid w:val="00287A09"/>
    <w:rsid w:val="002B2D3F"/>
    <w:rsid w:val="002B6339"/>
    <w:rsid w:val="002D15BF"/>
    <w:rsid w:val="002D27CC"/>
    <w:rsid w:val="002E00EE"/>
    <w:rsid w:val="00301868"/>
    <w:rsid w:val="00312E12"/>
    <w:rsid w:val="003172DC"/>
    <w:rsid w:val="003254C0"/>
    <w:rsid w:val="003378AE"/>
    <w:rsid w:val="0034052F"/>
    <w:rsid w:val="00341A84"/>
    <w:rsid w:val="0034273B"/>
    <w:rsid w:val="0034735C"/>
    <w:rsid w:val="0035462D"/>
    <w:rsid w:val="00357075"/>
    <w:rsid w:val="003613F7"/>
    <w:rsid w:val="003650C3"/>
    <w:rsid w:val="0036620E"/>
    <w:rsid w:val="00370A9A"/>
    <w:rsid w:val="00371558"/>
    <w:rsid w:val="003765B8"/>
    <w:rsid w:val="00384844"/>
    <w:rsid w:val="00384885"/>
    <w:rsid w:val="003911EC"/>
    <w:rsid w:val="003A0483"/>
    <w:rsid w:val="003A7755"/>
    <w:rsid w:val="003B4652"/>
    <w:rsid w:val="003B7583"/>
    <w:rsid w:val="003C3971"/>
    <w:rsid w:val="003C4D69"/>
    <w:rsid w:val="003D4522"/>
    <w:rsid w:val="003D7561"/>
    <w:rsid w:val="003E2C78"/>
    <w:rsid w:val="003E4E43"/>
    <w:rsid w:val="003E7753"/>
    <w:rsid w:val="003F07E3"/>
    <w:rsid w:val="003F6793"/>
    <w:rsid w:val="00412687"/>
    <w:rsid w:val="00423334"/>
    <w:rsid w:val="0042668D"/>
    <w:rsid w:val="00430001"/>
    <w:rsid w:val="004345EC"/>
    <w:rsid w:val="00443B1F"/>
    <w:rsid w:val="00445952"/>
    <w:rsid w:val="00454199"/>
    <w:rsid w:val="0047708C"/>
    <w:rsid w:val="004826A9"/>
    <w:rsid w:val="004837BD"/>
    <w:rsid w:val="00496C18"/>
    <w:rsid w:val="004A6B02"/>
    <w:rsid w:val="004B0ECB"/>
    <w:rsid w:val="004C1601"/>
    <w:rsid w:val="004D19C6"/>
    <w:rsid w:val="004D3578"/>
    <w:rsid w:val="004E213A"/>
    <w:rsid w:val="004E3C97"/>
    <w:rsid w:val="004F0988"/>
    <w:rsid w:val="004F3340"/>
    <w:rsid w:val="004F3E3D"/>
    <w:rsid w:val="004F46DD"/>
    <w:rsid w:val="00506787"/>
    <w:rsid w:val="00520120"/>
    <w:rsid w:val="005204B4"/>
    <w:rsid w:val="0052173D"/>
    <w:rsid w:val="0053388B"/>
    <w:rsid w:val="00535773"/>
    <w:rsid w:val="00542B24"/>
    <w:rsid w:val="00543E6C"/>
    <w:rsid w:val="00555534"/>
    <w:rsid w:val="00565087"/>
    <w:rsid w:val="0057261C"/>
    <w:rsid w:val="00572E14"/>
    <w:rsid w:val="005930E6"/>
    <w:rsid w:val="005973BE"/>
    <w:rsid w:val="005A526B"/>
    <w:rsid w:val="005A5986"/>
    <w:rsid w:val="005B1F1B"/>
    <w:rsid w:val="005C4000"/>
    <w:rsid w:val="005D2E01"/>
    <w:rsid w:val="005D7526"/>
    <w:rsid w:val="005E0760"/>
    <w:rsid w:val="005E69AE"/>
    <w:rsid w:val="005F4CDD"/>
    <w:rsid w:val="00602AEA"/>
    <w:rsid w:val="0060395F"/>
    <w:rsid w:val="00607E3C"/>
    <w:rsid w:val="00613D02"/>
    <w:rsid w:val="00614C71"/>
    <w:rsid w:val="00614FDF"/>
    <w:rsid w:val="00623C82"/>
    <w:rsid w:val="006246A7"/>
    <w:rsid w:val="0062595A"/>
    <w:rsid w:val="006343D6"/>
    <w:rsid w:val="0063543D"/>
    <w:rsid w:val="006459B5"/>
    <w:rsid w:val="00647114"/>
    <w:rsid w:val="00662A4B"/>
    <w:rsid w:val="006708F0"/>
    <w:rsid w:val="00694E8B"/>
    <w:rsid w:val="006A0145"/>
    <w:rsid w:val="006A323F"/>
    <w:rsid w:val="006A3E61"/>
    <w:rsid w:val="006B30D0"/>
    <w:rsid w:val="006C0AD3"/>
    <w:rsid w:val="006C3D95"/>
    <w:rsid w:val="006C717B"/>
    <w:rsid w:val="006C79D3"/>
    <w:rsid w:val="006D52EC"/>
    <w:rsid w:val="006E5C86"/>
    <w:rsid w:val="006E6E45"/>
    <w:rsid w:val="007059D9"/>
    <w:rsid w:val="00713C44"/>
    <w:rsid w:val="00734A5B"/>
    <w:rsid w:val="0074026F"/>
    <w:rsid w:val="007429F6"/>
    <w:rsid w:val="00744E76"/>
    <w:rsid w:val="007501A3"/>
    <w:rsid w:val="00752198"/>
    <w:rsid w:val="00753881"/>
    <w:rsid w:val="007615CA"/>
    <w:rsid w:val="00774DA4"/>
    <w:rsid w:val="00777FD3"/>
    <w:rsid w:val="00781166"/>
    <w:rsid w:val="00781F0F"/>
    <w:rsid w:val="007851C1"/>
    <w:rsid w:val="00787B4C"/>
    <w:rsid w:val="0079534C"/>
    <w:rsid w:val="007B462B"/>
    <w:rsid w:val="007B4C10"/>
    <w:rsid w:val="007B600E"/>
    <w:rsid w:val="007B6998"/>
    <w:rsid w:val="007D53B3"/>
    <w:rsid w:val="007D5A1C"/>
    <w:rsid w:val="007E2E4B"/>
    <w:rsid w:val="007E6293"/>
    <w:rsid w:val="007F0F4A"/>
    <w:rsid w:val="008028A4"/>
    <w:rsid w:val="008038C2"/>
    <w:rsid w:val="00820B25"/>
    <w:rsid w:val="00820E0F"/>
    <w:rsid w:val="00821AEF"/>
    <w:rsid w:val="00826E3B"/>
    <w:rsid w:val="00830747"/>
    <w:rsid w:val="00833358"/>
    <w:rsid w:val="008339DF"/>
    <w:rsid w:val="008340FF"/>
    <w:rsid w:val="008366FC"/>
    <w:rsid w:val="00837625"/>
    <w:rsid w:val="00843B15"/>
    <w:rsid w:val="00850C59"/>
    <w:rsid w:val="00854CA2"/>
    <w:rsid w:val="008569D0"/>
    <w:rsid w:val="00865098"/>
    <w:rsid w:val="008743C4"/>
    <w:rsid w:val="008768CA"/>
    <w:rsid w:val="008826B0"/>
    <w:rsid w:val="008B5DEB"/>
    <w:rsid w:val="008C1634"/>
    <w:rsid w:val="008C384C"/>
    <w:rsid w:val="008E4447"/>
    <w:rsid w:val="008E7986"/>
    <w:rsid w:val="0090271F"/>
    <w:rsid w:val="00902E23"/>
    <w:rsid w:val="009045E7"/>
    <w:rsid w:val="009114D7"/>
    <w:rsid w:val="0091348E"/>
    <w:rsid w:val="00915D75"/>
    <w:rsid w:val="00916182"/>
    <w:rsid w:val="00917CCB"/>
    <w:rsid w:val="00924DAC"/>
    <w:rsid w:val="00926F97"/>
    <w:rsid w:val="00935B71"/>
    <w:rsid w:val="009426F4"/>
    <w:rsid w:val="00942EC2"/>
    <w:rsid w:val="00945B9B"/>
    <w:rsid w:val="009508F5"/>
    <w:rsid w:val="009545A1"/>
    <w:rsid w:val="0096173D"/>
    <w:rsid w:val="0097498E"/>
    <w:rsid w:val="009821E4"/>
    <w:rsid w:val="00986056"/>
    <w:rsid w:val="009876B4"/>
    <w:rsid w:val="0099526A"/>
    <w:rsid w:val="009A55C0"/>
    <w:rsid w:val="009B66D4"/>
    <w:rsid w:val="009C283C"/>
    <w:rsid w:val="009C2C1B"/>
    <w:rsid w:val="009E3965"/>
    <w:rsid w:val="009F237D"/>
    <w:rsid w:val="009F2F14"/>
    <w:rsid w:val="009F37B7"/>
    <w:rsid w:val="009F5E43"/>
    <w:rsid w:val="00A03460"/>
    <w:rsid w:val="00A0360F"/>
    <w:rsid w:val="00A0637A"/>
    <w:rsid w:val="00A07446"/>
    <w:rsid w:val="00A10F02"/>
    <w:rsid w:val="00A164B4"/>
    <w:rsid w:val="00A20251"/>
    <w:rsid w:val="00A234A4"/>
    <w:rsid w:val="00A255D6"/>
    <w:rsid w:val="00A26956"/>
    <w:rsid w:val="00A33E80"/>
    <w:rsid w:val="00A37271"/>
    <w:rsid w:val="00A435C1"/>
    <w:rsid w:val="00A472E9"/>
    <w:rsid w:val="00A53724"/>
    <w:rsid w:val="00A5526E"/>
    <w:rsid w:val="00A60E8D"/>
    <w:rsid w:val="00A73129"/>
    <w:rsid w:val="00A82346"/>
    <w:rsid w:val="00A82D1F"/>
    <w:rsid w:val="00A873A0"/>
    <w:rsid w:val="00A9283B"/>
    <w:rsid w:val="00A92BA1"/>
    <w:rsid w:val="00AA0450"/>
    <w:rsid w:val="00AB3C0C"/>
    <w:rsid w:val="00AC135F"/>
    <w:rsid w:val="00AC54B7"/>
    <w:rsid w:val="00AC6BC6"/>
    <w:rsid w:val="00AE3797"/>
    <w:rsid w:val="00AF2925"/>
    <w:rsid w:val="00AF36D6"/>
    <w:rsid w:val="00AF4359"/>
    <w:rsid w:val="00AF4FE2"/>
    <w:rsid w:val="00AF5752"/>
    <w:rsid w:val="00B06539"/>
    <w:rsid w:val="00B15449"/>
    <w:rsid w:val="00B26A53"/>
    <w:rsid w:val="00B27720"/>
    <w:rsid w:val="00B27C15"/>
    <w:rsid w:val="00B32268"/>
    <w:rsid w:val="00B32270"/>
    <w:rsid w:val="00B60B51"/>
    <w:rsid w:val="00B83171"/>
    <w:rsid w:val="00B838F7"/>
    <w:rsid w:val="00B913A1"/>
    <w:rsid w:val="00B93086"/>
    <w:rsid w:val="00BA19ED"/>
    <w:rsid w:val="00BA300B"/>
    <w:rsid w:val="00BA4B8D"/>
    <w:rsid w:val="00BA59E2"/>
    <w:rsid w:val="00BA6B4A"/>
    <w:rsid w:val="00BB6F11"/>
    <w:rsid w:val="00BC0F7D"/>
    <w:rsid w:val="00BC4103"/>
    <w:rsid w:val="00BC4EB0"/>
    <w:rsid w:val="00BE2A72"/>
    <w:rsid w:val="00BE3255"/>
    <w:rsid w:val="00BE3B9C"/>
    <w:rsid w:val="00BF128E"/>
    <w:rsid w:val="00BF5E9E"/>
    <w:rsid w:val="00C02C5C"/>
    <w:rsid w:val="00C1496A"/>
    <w:rsid w:val="00C15F7F"/>
    <w:rsid w:val="00C24837"/>
    <w:rsid w:val="00C26810"/>
    <w:rsid w:val="00C33079"/>
    <w:rsid w:val="00C45231"/>
    <w:rsid w:val="00C72125"/>
    <w:rsid w:val="00C72833"/>
    <w:rsid w:val="00C80F1D"/>
    <w:rsid w:val="00C83BD4"/>
    <w:rsid w:val="00C93F40"/>
    <w:rsid w:val="00C95679"/>
    <w:rsid w:val="00C9693D"/>
    <w:rsid w:val="00CA3D0C"/>
    <w:rsid w:val="00CA7F82"/>
    <w:rsid w:val="00CC747E"/>
    <w:rsid w:val="00CD70C8"/>
    <w:rsid w:val="00CE4C40"/>
    <w:rsid w:val="00CF20E3"/>
    <w:rsid w:val="00CF6D4E"/>
    <w:rsid w:val="00D008D3"/>
    <w:rsid w:val="00D04514"/>
    <w:rsid w:val="00D07C26"/>
    <w:rsid w:val="00D17573"/>
    <w:rsid w:val="00D3057E"/>
    <w:rsid w:val="00D309CC"/>
    <w:rsid w:val="00D46431"/>
    <w:rsid w:val="00D51BFA"/>
    <w:rsid w:val="00D56A52"/>
    <w:rsid w:val="00D57972"/>
    <w:rsid w:val="00D61AE0"/>
    <w:rsid w:val="00D675A9"/>
    <w:rsid w:val="00D738D6"/>
    <w:rsid w:val="00D7438A"/>
    <w:rsid w:val="00D755EB"/>
    <w:rsid w:val="00D820C4"/>
    <w:rsid w:val="00D8640F"/>
    <w:rsid w:val="00D866D7"/>
    <w:rsid w:val="00D877CA"/>
    <w:rsid w:val="00D87E00"/>
    <w:rsid w:val="00D9134D"/>
    <w:rsid w:val="00D970EA"/>
    <w:rsid w:val="00DA100F"/>
    <w:rsid w:val="00DA7A03"/>
    <w:rsid w:val="00DB1818"/>
    <w:rsid w:val="00DC309B"/>
    <w:rsid w:val="00DC4DA2"/>
    <w:rsid w:val="00DC7727"/>
    <w:rsid w:val="00DD4C17"/>
    <w:rsid w:val="00DE253C"/>
    <w:rsid w:val="00DE676A"/>
    <w:rsid w:val="00DF2B1F"/>
    <w:rsid w:val="00DF6189"/>
    <w:rsid w:val="00DF62CD"/>
    <w:rsid w:val="00E00755"/>
    <w:rsid w:val="00E068AE"/>
    <w:rsid w:val="00E16509"/>
    <w:rsid w:val="00E44582"/>
    <w:rsid w:val="00E52814"/>
    <w:rsid w:val="00E72324"/>
    <w:rsid w:val="00E72ABE"/>
    <w:rsid w:val="00E77645"/>
    <w:rsid w:val="00E77C4C"/>
    <w:rsid w:val="00E84530"/>
    <w:rsid w:val="00E87A96"/>
    <w:rsid w:val="00E91598"/>
    <w:rsid w:val="00E9298A"/>
    <w:rsid w:val="00EB22F4"/>
    <w:rsid w:val="00EC3517"/>
    <w:rsid w:val="00EC454E"/>
    <w:rsid w:val="00EC4A25"/>
    <w:rsid w:val="00ED2E9E"/>
    <w:rsid w:val="00EE2719"/>
    <w:rsid w:val="00EE5AA7"/>
    <w:rsid w:val="00EF4B21"/>
    <w:rsid w:val="00F025A2"/>
    <w:rsid w:val="00F035F0"/>
    <w:rsid w:val="00F04712"/>
    <w:rsid w:val="00F064C8"/>
    <w:rsid w:val="00F0651B"/>
    <w:rsid w:val="00F06FDF"/>
    <w:rsid w:val="00F07B00"/>
    <w:rsid w:val="00F17BDA"/>
    <w:rsid w:val="00F20DA5"/>
    <w:rsid w:val="00F21311"/>
    <w:rsid w:val="00F22EC7"/>
    <w:rsid w:val="00F253C6"/>
    <w:rsid w:val="00F27570"/>
    <w:rsid w:val="00F325C8"/>
    <w:rsid w:val="00F33616"/>
    <w:rsid w:val="00F4529A"/>
    <w:rsid w:val="00F62AEB"/>
    <w:rsid w:val="00F63841"/>
    <w:rsid w:val="00F653B8"/>
    <w:rsid w:val="00F70647"/>
    <w:rsid w:val="00F7183C"/>
    <w:rsid w:val="00F86AA2"/>
    <w:rsid w:val="00FA1266"/>
    <w:rsid w:val="00FB7384"/>
    <w:rsid w:val="00FC1192"/>
    <w:rsid w:val="00FC41AB"/>
    <w:rsid w:val="00FD1E6E"/>
    <w:rsid w:val="00FD3696"/>
    <w:rsid w:val="00FE2A7F"/>
    <w:rsid w:val="00FE56C7"/>
    <w:rsid w:val="00FE59EB"/>
    <w:rsid w:val="00FF3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HCar">
    <w:name w:val="TAH Car"/>
    <w:link w:val="TAH"/>
    <w:qFormat/>
    <w:rsid w:val="00924DA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0001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430001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26A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68C93-B501-7247-AE9E-EAB86C4D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19</TotalTime>
  <Pages>5</Pages>
  <Words>1718</Words>
  <Characters>9794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11490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4</cp:revision>
  <cp:lastPrinted>2019-02-25T14:05:00Z</cp:lastPrinted>
  <dcterms:created xsi:type="dcterms:W3CDTF">2023-08-31T18:33:00Z</dcterms:created>
  <dcterms:modified xsi:type="dcterms:W3CDTF">2023-09-04T04:50:00Z</dcterms:modified>
  <cp:category/>
</cp:coreProperties>
</file>